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sz w:val="30"/>
          <w:szCs w:val="30"/>
          <w:lang w:val="en-US" w:eastAsia="zh-CN"/>
        </w:rPr>
      </w:pPr>
      <w:bookmarkStart w:id="0" w:name="_Toc432066423"/>
      <w:r>
        <w:rPr>
          <w:rFonts w:hint="eastAsia" w:asciiTheme="minorEastAsia" w:hAnsiTheme="minorEastAsia" w:eastAsiaTheme="minorEastAsia" w:cstheme="minorEastAsia"/>
          <w:b/>
          <w:bCs/>
          <w:sz w:val="30"/>
          <w:szCs w:val="30"/>
        </w:rPr>
        <w:t>中铁四局集团</w:t>
      </w:r>
      <w:r>
        <w:rPr>
          <w:rFonts w:hint="eastAsia" w:asciiTheme="minorEastAsia" w:hAnsiTheme="minorEastAsia" w:eastAsiaTheme="minorEastAsia" w:cstheme="minorEastAsia"/>
          <w:b/>
          <w:bCs/>
          <w:sz w:val="30"/>
          <w:szCs w:val="30"/>
          <w:lang w:val="en-US" w:eastAsia="zh-CN"/>
        </w:rPr>
        <w:t>景德镇管廊、黄山管廊项目</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b/>
          <w:bCs/>
          <w:sz w:val="30"/>
          <w:szCs w:val="30"/>
        </w:rPr>
      </w:pPr>
      <w:r>
        <w:rPr>
          <w:rFonts w:hint="eastAsia" w:asciiTheme="minorEastAsia" w:hAnsiTheme="minorEastAsia" w:eastAsiaTheme="minorEastAsia" w:cstheme="minorEastAsia"/>
          <w:b/>
          <w:bCs/>
          <w:sz w:val="30"/>
          <w:szCs w:val="30"/>
          <w:lang w:val="en-US" w:eastAsia="zh-CN"/>
        </w:rPr>
        <w:t>物资</w:t>
      </w:r>
      <w:r>
        <w:rPr>
          <w:rFonts w:hint="eastAsia" w:asciiTheme="minorEastAsia" w:hAnsiTheme="minorEastAsia" w:eastAsiaTheme="minorEastAsia" w:cstheme="minorEastAsia"/>
          <w:b/>
          <w:bCs/>
          <w:sz w:val="30"/>
          <w:szCs w:val="30"/>
        </w:rPr>
        <w:t>竞争性谈判</w:t>
      </w:r>
      <w:r>
        <w:rPr>
          <w:rFonts w:hint="eastAsia" w:asciiTheme="minorEastAsia" w:hAnsiTheme="minorEastAsia" w:eastAsiaTheme="minorEastAsia" w:cstheme="minorEastAsia"/>
          <w:b/>
          <w:bCs/>
          <w:sz w:val="30"/>
          <w:szCs w:val="30"/>
          <w:lang w:eastAsia="zh-CN"/>
        </w:rPr>
        <w:t>公告</w:t>
      </w:r>
    </w:p>
    <w:p>
      <w:pPr>
        <w:keepNext w:val="0"/>
        <w:keepLines w:val="0"/>
        <w:pageBreakBefore w:val="0"/>
        <w:widowControl w:val="0"/>
        <w:kinsoku/>
        <w:wordWrap/>
        <w:overflowPunct/>
        <w:topLinePunct w:val="0"/>
        <w:autoSpaceDE/>
        <w:autoSpaceDN/>
        <w:bidi w:val="0"/>
        <w:adjustRightInd/>
        <w:snapToGrid/>
        <w:spacing w:line="360" w:lineRule="auto"/>
        <w:ind w:right="0" w:rightChars="0"/>
        <w:jc w:val="center"/>
        <w:textAlignment w:val="auto"/>
        <w:outlineLvl w:val="9"/>
        <w:rPr>
          <w:rFonts w:hint="eastAsia" w:asciiTheme="minorEastAsia" w:hAnsiTheme="minorEastAsia" w:eastAsiaTheme="minorEastAsia" w:cstheme="minorEastAsia"/>
          <w:sz w:val="24"/>
          <w:szCs w:val="24"/>
          <w:lang w:val="en-US"/>
        </w:rPr>
      </w:pPr>
      <w:r>
        <w:rPr>
          <w:rFonts w:hint="eastAsia" w:asciiTheme="minorEastAsia" w:hAnsiTheme="minorEastAsia" w:eastAsiaTheme="minorEastAsia" w:cstheme="minorEastAsia"/>
          <w:sz w:val="24"/>
          <w:szCs w:val="24"/>
        </w:rPr>
        <w:t>文件编号：</w:t>
      </w:r>
      <w:r>
        <w:rPr>
          <w:rFonts w:hint="eastAsia" w:asciiTheme="minorEastAsia" w:hAnsiTheme="minorEastAsia" w:eastAsiaTheme="minorEastAsia" w:cstheme="minorEastAsia"/>
          <w:sz w:val="24"/>
          <w:szCs w:val="24"/>
          <w:lang w:eastAsia="zh-CN"/>
        </w:rPr>
        <w:t>ZTSJSGS-TPCG201800</w:t>
      </w:r>
      <w:r>
        <w:rPr>
          <w:rFonts w:hint="eastAsia" w:asciiTheme="minorEastAsia" w:hAnsiTheme="minorEastAsia" w:eastAsiaTheme="minorEastAsia" w:cstheme="minorEastAsia"/>
          <w:sz w:val="24"/>
          <w:szCs w:val="24"/>
          <w:lang w:val="en-US" w:eastAsia="zh-CN"/>
        </w:rPr>
        <w:t>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根</w:t>
      </w:r>
      <w:r>
        <w:rPr>
          <w:rFonts w:hint="eastAsia" w:asciiTheme="minorEastAsia" w:hAnsiTheme="minorEastAsia" w:eastAsiaTheme="minorEastAsia" w:cstheme="minorEastAsia"/>
          <w:lang w:val="en-US" w:eastAsia="zh-CN"/>
        </w:rPr>
        <w:t>据股份公司、集团公司及</w:t>
      </w:r>
      <w:r>
        <w:rPr>
          <w:rFonts w:hint="eastAsia" w:asciiTheme="minorEastAsia" w:hAnsiTheme="minorEastAsia" w:eastAsiaTheme="minorEastAsia" w:cstheme="minorEastAsia"/>
          <w:lang w:eastAsia="zh-CN"/>
        </w:rPr>
        <w:t>公司</w:t>
      </w:r>
      <w:r>
        <w:rPr>
          <w:rFonts w:hint="eastAsia" w:asciiTheme="minorEastAsia" w:hAnsiTheme="minorEastAsia" w:eastAsiaTheme="minorEastAsia" w:cstheme="minorEastAsia"/>
        </w:rPr>
        <w:t>物资采购管理规定，为了满足施工生产需要，提高采购效率，特组织本次</w:t>
      </w:r>
      <w:r>
        <w:rPr>
          <w:rFonts w:hint="eastAsia" w:asciiTheme="minorEastAsia" w:hAnsiTheme="minorEastAsia" w:eastAsiaTheme="minorEastAsia" w:cstheme="minorEastAsia"/>
          <w:lang w:val="en-US" w:eastAsia="zh-CN"/>
        </w:rPr>
        <w:t>球墨铸铁管、速凝沥青橡胶涂料、自动液压井盖、消防器材</w:t>
      </w:r>
      <w:r>
        <w:rPr>
          <w:rFonts w:hint="eastAsia" w:asciiTheme="minorEastAsia" w:hAnsiTheme="minorEastAsia" w:eastAsiaTheme="minorEastAsia" w:cstheme="minorEastAsia"/>
        </w:rPr>
        <w:t>采购竞争性谈判。本次组织单位中铁四局集团</w:t>
      </w:r>
      <w:r>
        <w:rPr>
          <w:rFonts w:hint="eastAsia" w:asciiTheme="minorEastAsia" w:hAnsiTheme="minorEastAsia" w:eastAsiaTheme="minorEastAsia" w:cstheme="minorEastAsia"/>
          <w:lang w:eastAsia="zh-CN"/>
        </w:rPr>
        <w:t>第四工程</w:t>
      </w:r>
      <w:r>
        <w:rPr>
          <w:rFonts w:hint="eastAsia" w:asciiTheme="minorEastAsia" w:hAnsiTheme="minorEastAsia" w:eastAsiaTheme="minorEastAsia" w:cstheme="minorEastAsia"/>
        </w:rPr>
        <w:t>有限公司，采购单位为</w:t>
      </w:r>
      <w:r>
        <w:rPr>
          <w:rFonts w:hint="eastAsia" w:asciiTheme="minorEastAsia" w:hAnsiTheme="minorEastAsia" w:eastAsiaTheme="minorEastAsia" w:cstheme="minorEastAsia"/>
          <w:lang w:val="en-US" w:eastAsia="zh-CN"/>
        </w:rPr>
        <w:t>中铁四局集团景德镇市地下综合管廊PPP项目指挥部第三项目部（以下简称景德镇管廊项目部）、中铁四局集团黄山市迎宾大道改造及地下综合管廊工程项目经理部（以下简称黄山管廊项目部）</w:t>
      </w:r>
      <w:r>
        <w:rPr>
          <w:rFonts w:hint="eastAsia" w:asciiTheme="minorEastAsia" w:hAnsiTheme="minorEastAsia" w:eastAsiaTheme="minorEastAsia" w:cstheme="minorEastAsia"/>
        </w:rPr>
        <w:t>。现对本次</w:t>
      </w:r>
      <w:r>
        <w:rPr>
          <w:rFonts w:hint="eastAsia" w:asciiTheme="minorEastAsia" w:hAnsiTheme="minorEastAsia" w:eastAsiaTheme="minorEastAsia" w:cstheme="minorEastAsia"/>
          <w:lang w:val="en-US" w:eastAsia="zh-CN"/>
        </w:rPr>
        <w:t>球墨铸铁管、速凝沥青橡胶涂料、自动液压井盖、消防器材采购</w:t>
      </w:r>
      <w:r>
        <w:rPr>
          <w:rFonts w:hint="eastAsia" w:asciiTheme="minorEastAsia" w:hAnsiTheme="minorEastAsia" w:eastAsiaTheme="minorEastAsia" w:cstheme="minorEastAsia"/>
        </w:rPr>
        <w:t>进行竞争性谈判，诚邀贵单位届时前来参加。</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rPr>
      </w:pPr>
      <w:bookmarkStart w:id="1" w:name="_Toc25136"/>
      <w:r>
        <w:rPr>
          <w:rFonts w:hint="eastAsia" w:asciiTheme="minorEastAsia" w:hAnsiTheme="minorEastAsia" w:eastAsiaTheme="minorEastAsia" w:cstheme="minorEastAsia"/>
          <w:b/>
          <w:bCs/>
          <w:sz w:val="24"/>
          <w:szCs w:val="24"/>
          <w:lang w:val="en-US" w:eastAsia="zh-CN"/>
        </w:rPr>
        <w:t>1.</w:t>
      </w:r>
      <w:r>
        <w:rPr>
          <w:rFonts w:hint="eastAsia" w:asciiTheme="minorEastAsia" w:hAnsiTheme="minorEastAsia" w:eastAsiaTheme="minorEastAsia" w:cstheme="minorEastAsia"/>
          <w:b/>
          <w:bCs/>
          <w:sz w:val="24"/>
          <w:szCs w:val="24"/>
        </w:rPr>
        <w:t>采购单位概况与竞争性谈判内容</w:t>
      </w:r>
      <w:bookmarkEnd w:id="1"/>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lang w:eastAsia="zh-CN"/>
        </w:rPr>
      </w:pPr>
      <w:bookmarkStart w:id="2" w:name="_Toc448788406"/>
      <w:bookmarkStart w:id="3" w:name="_Toc457296507"/>
      <w:bookmarkStart w:id="4" w:name="_Toc26119"/>
      <w:bookmarkStart w:id="5" w:name="_Toc316"/>
      <w:bookmarkStart w:id="6" w:name="_Toc18130"/>
      <w:bookmarkStart w:id="7" w:name="_Toc10578"/>
      <w:bookmarkStart w:id="8" w:name="_Toc13364"/>
      <w:r>
        <w:rPr>
          <w:rFonts w:hint="eastAsia" w:asciiTheme="minorEastAsia" w:hAnsiTheme="minorEastAsia" w:eastAsiaTheme="minorEastAsia" w:cstheme="minorEastAsia"/>
          <w:b w:val="0"/>
          <w:bCs w:val="0"/>
        </w:rPr>
        <w:t>1.1</w:t>
      </w:r>
      <w:bookmarkEnd w:id="2"/>
      <w:bookmarkEnd w:id="3"/>
      <w:r>
        <w:rPr>
          <w:rFonts w:hint="eastAsia" w:asciiTheme="minorEastAsia" w:hAnsiTheme="minorEastAsia" w:eastAsiaTheme="minorEastAsia" w:cstheme="minorEastAsia"/>
          <w:b w:val="0"/>
          <w:bCs w:val="0"/>
        </w:rPr>
        <w:t>采购单位概况</w:t>
      </w:r>
      <w:bookmarkEnd w:id="4"/>
      <w:bookmarkEnd w:id="5"/>
      <w:bookmarkEnd w:id="6"/>
      <w:bookmarkEnd w:id="7"/>
      <w:bookmarkEnd w:id="8"/>
      <w:r>
        <w:rPr>
          <w:rFonts w:hint="eastAsia" w:asciiTheme="minorEastAsia" w:hAnsiTheme="minorEastAsia" w:eastAsiaTheme="minorEastAsia" w:cstheme="minorEastAsia"/>
          <w:b w:val="0"/>
          <w:bCs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1.1.1 景德镇管廊项目部项目部概况：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中铁四局集团第四工程有限公司景德镇市地下综合管廊PPP项目指挥部第三经理部理部。地点：江西省景德镇市珠山区岚山路18号。中标价:20亿。施工单位：中铁四局集团第四工程有限公司。开竣工时间：2017.1.1-2017.10.15。主要工作内容：包括土建工程、安装工程、控制中心等，其中土建工程分为管廊本体、引出口、预埋排管、通风口、投料口、出入口、倒虹、管线改迁及交通疏导等设施的建设；安装工程分为管廊内支托架安装、电气安装、火灾自动报警、消防、光纤感温、监控、光纤电话、排水、通风等自动化控制系统设施、设备的安装；控制中心分为土建工程和设施、设备安装，实现对全部综合管廊实现智能化管理，分部设置在昌南拓展区、高铁商务区的中心位置；管线入廊包括电力、给水、通信、广电、燃气、污水等入廊管线。</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1.1.2黄山管廊项目部项目部概况：</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黄山市迎宾大道提升改造工程西起黄山市屯溪国际机场连接线，向东与现状西区二号路、老机场路、规划梅林南路、规划区间路相交后，终点至屯五转盘，路线全长约3475m。施工内容包括：道路工程、桥涵工程、交通工程、管线工程、景观工程、照明工程等。安徽黄山现代服务业产业园综合管廊系统一期工程迎宾大道（机场大门-屯五转盘）段，工程全长3377m，工程随本段迎宾大道改造工程同期建设实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lang w:val="en-US" w:eastAsia="zh-CN"/>
        </w:rPr>
      </w:pPr>
      <w:bookmarkStart w:id="9" w:name="_Toc457296508"/>
      <w:bookmarkStart w:id="10" w:name="_Toc25928"/>
      <w:bookmarkStart w:id="11" w:name="_Toc14718"/>
      <w:bookmarkStart w:id="12" w:name="_Toc24644"/>
      <w:bookmarkStart w:id="13" w:name="_Toc12172"/>
      <w:bookmarkStart w:id="14" w:name="_Toc5645"/>
      <w:r>
        <w:rPr>
          <w:rFonts w:hint="eastAsia" w:asciiTheme="minorEastAsia" w:hAnsiTheme="minorEastAsia" w:eastAsiaTheme="minorEastAsia" w:cstheme="minorEastAsia"/>
          <w:b w:val="0"/>
          <w:bCs w:val="0"/>
          <w:lang w:val="en-US" w:eastAsia="zh-CN"/>
        </w:rPr>
        <w:t>1.2</w:t>
      </w:r>
      <w:bookmarkEnd w:id="9"/>
      <w:bookmarkEnd w:id="10"/>
      <w:r>
        <w:rPr>
          <w:rFonts w:hint="eastAsia" w:asciiTheme="minorEastAsia" w:hAnsiTheme="minorEastAsia" w:eastAsiaTheme="minorEastAsia" w:cstheme="minorEastAsia"/>
          <w:b w:val="0"/>
          <w:bCs w:val="0"/>
          <w:lang w:val="en-US" w:eastAsia="zh-CN"/>
        </w:rPr>
        <w:t>合作期限</w:t>
      </w:r>
      <w:bookmarkEnd w:id="11"/>
      <w:r>
        <w:rPr>
          <w:rFonts w:hint="eastAsia" w:asciiTheme="minorEastAsia" w:hAnsiTheme="minorEastAsia" w:eastAsiaTheme="minorEastAsia" w:cstheme="minorEastAsia"/>
          <w:b w:val="0"/>
          <w:bCs w:val="0"/>
          <w:lang w:val="en-US" w:eastAsia="zh-CN"/>
        </w:rPr>
        <w:t>：</w:t>
      </w:r>
      <w:bookmarkEnd w:id="12"/>
      <w:bookmarkEnd w:id="13"/>
      <w:bookmarkEnd w:id="1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2018年3月份~2019年3月份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bookmarkStart w:id="15" w:name="_Toc9338"/>
      <w:r>
        <w:rPr>
          <w:rFonts w:hint="eastAsia" w:asciiTheme="minorEastAsia" w:hAnsiTheme="minorEastAsia" w:eastAsiaTheme="minorEastAsia" w:cstheme="minorEastAsia"/>
        </w:rPr>
        <w:t>1.3 竞争性谈判内容</w:t>
      </w:r>
      <w:bookmarkEnd w:id="15"/>
      <w:r>
        <w:rPr>
          <w:rFonts w:hint="eastAsia" w:asciiTheme="minorEastAsia" w:hAnsiTheme="minorEastAsia" w:eastAsiaTheme="minorEastAsia" w:cstheme="minorEastAsia"/>
        </w:rPr>
        <w:t>：见附表1。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bookmarkStart w:id="16" w:name="_Toc27757"/>
      <w:r>
        <w:rPr>
          <w:rFonts w:hint="eastAsia" w:asciiTheme="minorEastAsia" w:hAnsiTheme="minorEastAsia" w:eastAsiaTheme="minorEastAsia" w:cstheme="minorEastAsia"/>
          <w:b/>
          <w:bCs/>
          <w:sz w:val="24"/>
          <w:szCs w:val="24"/>
          <w:lang w:val="en-US" w:eastAsia="zh-CN"/>
        </w:rPr>
        <w:t>2.竞争性谈判申请人资格要求</w:t>
      </w:r>
      <w:bookmarkEnd w:id="16"/>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b w:val="0"/>
          <w:bCs w:val="0"/>
          <w:lang w:eastAsia="zh-CN"/>
        </w:rPr>
      </w:pPr>
      <w:r>
        <w:rPr>
          <w:rFonts w:hint="eastAsia" w:asciiTheme="minorEastAsia" w:hAnsiTheme="minorEastAsia" w:eastAsiaTheme="minorEastAsia" w:cstheme="minorEastAsia"/>
          <w:b w:val="0"/>
          <w:bCs w:val="0"/>
          <w:lang w:val="en-US" w:eastAsia="zh-CN"/>
        </w:rPr>
        <w:t>2</w:t>
      </w:r>
      <w:r>
        <w:rPr>
          <w:rFonts w:hint="eastAsia" w:asciiTheme="minorEastAsia" w:hAnsiTheme="minorEastAsia" w:eastAsiaTheme="minorEastAsia" w:cstheme="minorEastAsia"/>
          <w:b w:val="0"/>
          <w:bCs w:val="0"/>
        </w:rPr>
        <w:t>.1 本次</w:t>
      </w:r>
      <w:r>
        <w:rPr>
          <w:rFonts w:hint="eastAsia" w:asciiTheme="minorEastAsia" w:hAnsiTheme="minorEastAsia" w:eastAsiaTheme="minorEastAsia" w:cstheme="minorEastAsia"/>
          <w:b w:val="0"/>
          <w:bCs w:val="0"/>
          <w:lang w:eastAsia="zh-CN"/>
        </w:rPr>
        <w:t>竞争性谈判被邀请谈判供应商</w:t>
      </w:r>
      <w:r>
        <w:rPr>
          <w:rFonts w:hint="eastAsia" w:asciiTheme="minorEastAsia" w:hAnsiTheme="minorEastAsia" w:eastAsiaTheme="minorEastAsia" w:cstheme="minorEastAsia"/>
          <w:b w:val="0"/>
          <w:bCs w:val="0"/>
        </w:rPr>
        <w:t>资格要求</w:t>
      </w:r>
      <w:r>
        <w:rPr>
          <w:rFonts w:hint="eastAsia" w:asciiTheme="minorEastAsia" w:hAnsiTheme="minorEastAsia" w:eastAsiaTheme="minorEastAsia" w:cstheme="minorEastAsia"/>
          <w:b w:val="0"/>
          <w:bCs w:val="0"/>
          <w:lang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2.1.1通用资格要求：</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①营业范围要求：在中华人民共和国境内依法注册，具有独立法人资格、具有谈判物资生产或供应经验的生产厂或供应商，并且具有合法、有效的三证合一的营业执照。</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②财务能力要求：资金财务状况良好，具备实施本项目合同充足的资金保障能力；谈判供应商为生产厂的须具有2016-2017年经会计师事务所或审计机构审计的财务报告及报表，谈判供应商为代理商的须具有2016-2017年的财务报告及报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③质量保证能力要求：生产厂具有有效的ISO9000系列质量管理体系认证，产品符合国家现行标准；并且具有近两年（2016、2017年）的省、部级及以上专业检测机构出具的针对投标物资质量检验报告2份。</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④供货业绩要求：谈判供应商2016、2017年至少有2份铁路工程或国家重点工程建设项目供货业绩相关证明材料。</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⑤履约信用要求：最近两年内没有与骗取合同有关的犯罪或严重违法、违规行为而引起的诉讼和仲裁；近两年不曾在合同中严重违约；财产未被接管或冻结，企业未处于禁止或取消投标状态；未被中国铁路总公司、中国中铁股份有限公司及招标人所在集团公司列入“限制交易供应商名单”、“不合格供应商名单”或“供应商黑名单”。同时，要求提供至少三家同类谈判物资已供买方或使用单位出具的投标人履约情况证明。</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2.1.2专用资格要求：见附表1。</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.2 本次</w:t>
      </w:r>
      <w:r>
        <w:rPr>
          <w:rFonts w:hint="eastAsia" w:asciiTheme="minorEastAsia" w:hAnsiTheme="minorEastAsia" w:eastAsiaTheme="minorEastAsia" w:cstheme="minorEastAsia"/>
          <w:lang w:eastAsia="zh-CN"/>
        </w:rPr>
        <w:t>竞争性谈判</w:t>
      </w:r>
      <w:r>
        <w:rPr>
          <w:rFonts w:hint="eastAsia" w:asciiTheme="minorEastAsia" w:hAnsiTheme="minorEastAsia" w:eastAsiaTheme="minorEastAsia" w:cstheme="minorEastAsia"/>
        </w:rPr>
        <w:t>不接受联合体投标。</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 xml:space="preserve">.3 </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rPr>
        <w:t>必须提供满足</w:t>
      </w:r>
      <w:r>
        <w:rPr>
          <w:rFonts w:hint="eastAsia" w:asciiTheme="minorEastAsia" w:hAnsiTheme="minorEastAsia" w:eastAsiaTheme="minorEastAsia" w:cstheme="minorEastAsia"/>
          <w:lang w:eastAsia="zh-CN"/>
        </w:rPr>
        <w:t>竞争性谈判</w:t>
      </w:r>
      <w:r>
        <w:rPr>
          <w:rFonts w:hint="eastAsia" w:asciiTheme="minorEastAsia" w:hAnsiTheme="minorEastAsia" w:eastAsiaTheme="minorEastAsia" w:cstheme="minorEastAsia"/>
        </w:rPr>
        <w:t>文件要求的投标物资，且制造地、生产线、生产工艺及原材料等始终与投标承诺一致。</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2</w:t>
      </w:r>
      <w:r>
        <w:rPr>
          <w:rFonts w:hint="eastAsia" w:asciiTheme="minorEastAsia" w:hAnsiTheme="minorEastAsia" w:eastAsiaTheme="minorEastAsia" w:cstheme="minorEastAsia"/>
        </w:rPr>
        <w:t>.4 本次</w:t>
      </w:r>
      <w:r>
        <w:rPr>
          <w:rFonts w:hint="eastAsia" w:asciiTheme="minorEastAsia" w:hAnsiTheme="minorEastAsia" w:eastAsiaTheme="minorEastAsia" w:cstheme="minorEastAsia"/>
          <w:lang w:eastAsia="zh-CN"/>
        </w:rPr>
        <w:t>竞争性谈判</w:t>
      </w:r>
      <w:r>
        <w:rPr>
          <w:rFonts w:hint="eastAsia" w:asciiTheme="minorEastAsia" w:hAnsiTheme="minorEastAsia" w:eastAsiaTheme="minorEastAsia" w:cstheme="minorEastAsia"/>
        </w:rPr>
        <w:t>物资一包一投。</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bookmarkStart w:id="17" w:name="_Toc27984"/>
      <w:r>
        <w:rPr>
          <w:rFonts w:hint="eastAsia" w:asciiTheme="minorEastAsia" w:hAnsiTheme="minorEastAsia" w:eastAsiaTheme="minorEastAsia" w:cstheme="minorEastAsia"/>
          <w:b/>
          <w:bCs/>
          <w:sz w:val="24"/>
          <w:szCs w:val="24"/>
          <w:lang w:val="en-US" w:eastAsia="zh-CN"/>
        </w:rPr>
        <w:t>3.竞争性谈判文件的获取</w:t>
      </w:r>
      <w:bookmarkEnd w:id="17"/>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3.1 本次竞争性</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lang w:eastAsia="zh-CN"/>
        </w:rPr>
        <w:t>文件</w:t>
      </w:r>
      <w:r>
        <w:rPr>
          <w:rFonts w:hint="eastAsia" w:asciiTheme="minorEastAsia" w:hAnsiTheme="minorEastAsia" w:eastAsiaTheme="minorEastAsia" w:cstheme="minorEastAsia"/>
        </w:rPr>
        <w:t>仅采用在中国中铁采购电子商务平台上以电子版方式发售</w:t>
      </w:r>
      <w:r>
        <w:rPr>
          <w:rFonts w:hint="eastAsia" w:asciiTheme="minorEastAsia" w:hAnsiTheme="minorEastAsia" w:eastAsiaTheme="minorEastAsia" w:cstheme="minorEastAsia"/>
          <w:lang w:val="en-US" w:eastAsia="zh-CN"/>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.2购买电子版</w:t>
      </w:r>
      <w:r>
        <w:rPr>
          <w:rFonts w:hint="eastAsia" w:asciiTheme="minorEastAsia" w:hAnsiTheme="minorEastAsia" w:eastAsiaTheme="minorEastAsia" w:cstheme="minorEastAsia"/>
          <w:lang w:eastAsia="zh-CN"/>
        </w:rPr>
        <w:t>竞争性</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lang w:eastAsia="zh-CN"/>
        </w:rPr>
        <w:t>文件</w:t>
      </w:r>
      <w:r>
        <w:rPr>
          <w:rFonts w:hint="eastAsia" w:asciiTheme="minorEastAsia" w:hAnsiTheme="minorEastAsia" w:eastAsiaTheme="minorEastAsia" w:cstheme="minorEastAsia"/>
        </w:rPr>
        <w:t>的潜在</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lang w:val="en-US" w:eastAsia="zh-CN"/>
        </w:rPr>
        <w:t>在平台响应后，根据所投包件</w:t>
      </w:r>
      <w:r>
        <w:rPr>
          <w:rFonts w:hint="eastAsia" w:asciiTheme="minorEastAsia" w:hAnsiTheme="minorEastAsia" w:eastAsiaTheme="minorEastAsia" w:cstheme="minorEastAsia"/>
        </w:rPr>
        <w:t>请于201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20</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eastAsia="zh-CN"/>
        </w:rPr>
        <w:t>前</w:t>
      </w:r>
      <w:r>
        <w:rPr>
          <w:rFonts w:hint="eastAsia" w:asciiTheme="minorEastAsia" w:hAnsiTheme="minorEastAsia" w:eastAsiaTheme="minorEastAsia" w:cstheme="minorEastAsia"/>
        </w:rPr>
        <w:t>将</w:t>
      </w:r>
      <w:r>
        <w:rPr>
          <w:rFonts w:hint="eastAsia" w:asciiTheme="minorEastAsia" w:hAnsiTheme="minorEastAsia" w:eastAsiaTheme="minorEastAsia" w:cstheme="minorEastAsia"/>
          <w:lang w:val="en-US" w:eastAsia="zh-CN"/>
        </w:rPr>
        <w:t>谈判确认函</w:t>
      </w:r>
      <w:r>
        <w:rPr>
          <w:rFonts w:hint="eastAsia" w:asciiTheme="minorEastAsia" w:hAnsiTheme="minorEastAsia" w:eastAsiaTheme="minorEastAsia" w:cstheme="minorEastAsia"/>
        </w:rPr>
        <w:t>（附表2）、身份证明、营业执照副本扫描件</w:t>
      </w:r>
      <w:r>
        <w:rPr>
          <w:rFonts w:hint="eastAsia" w:asciiTheme="minorEastAsia" w:hAnsiTheme="minorEastAsia" w:eastAsiaTheme="minorEastAsia" w:cstheme="minorEastAsia"/>
          <w:lang w:val="en-US" w:eastAsia="zh-CN"/>
        </w:rPr>
        <w:t>分别</w:t>
      </w:r>
      <w:r>
        <w:rPr>
          <w:rFonts w:hint="eastAsia" w:asciiTheme="minorEastAsia" w:hAnsiTheme="minorEastAsia" w:eastAsiaTheme="minorEastAsia" w:cstheme="minorEastAsia"/>
        </w:rPr>
        <w:t>发送至</w:t>
      </w:r>
      <w:r>
        <w:rPr>
          <w:rFonts w:hint="eastAsia" w:asciiTheme="minorEastAsia" w:hAnsiTheme="minorEastAsia" w:eastAsiaTheme="minorEastAsia" w:cstheme="minorEastAsia"/>
          <w:lang w:val="en-US" w:eastAsia="zh-CN"/>
        </w:rPr>
        <w:t>67595517</w:t>
      </w:r>
      <w:r>
        <w:rPr>
          <w:rFonts w:hint="eastAsia" w:asciiTheme="minorEastAsia" w:hAnsiTheme="minorEastAsia" w:eastAsiaTheme="minorEastAsia" w:cstheme="minorEastAsia"/>
        </w:rPr>
        <w:t>@qq.com</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并根据所需购买包件的</w:t>
      </w:r>
      <w:r>
        <w:rPr>
          <w:rFonts w:hint="eastAsia" w:asciiTheme="minorEastAsia" w:hAnsiTheme="minorEastAsia" w:eastAsiaTheme="minorEastAsia" w:cstheme="minorEastAsia"/>
          <w:lang w:eastAsia="zh-CN"/>
        </w:rPr>
        <w:t>竞争性</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lang w:eastAsia="zh-CN"/>
        </w:rPr>
        <w:t>文件</w:t>
      </w:r>
      <w:r>
        <w:rPr>
          <w:rFonts w:hint="eastAsia" w:asciiTheme="minorEastAsia" w:hAnsiTheme="minorEastAsia" w:eastAsiaTheme="minorEastAsia" w:cstheme="minorEastAsia"/>
        </w:rPr>
        <w:t>售价足额现金转入到</w:t>
      </w:r>
      <w:r>
        <w:rPr>
          <w:rFonts w:hint="eastAsia" w:asciiTheme="minorEastAsia" w:hAnsiTheme="minorEastAsia" w:eastAsiaTheme="minorEastAsia" w:cstheme="minorEastAsia"/>
          <w:lang w:eastAsia="zh-CN"/>
        </w:rPr>
        <w:t>谈判组织单位</w:t>
      </w:r>
      <w:r>
        <w:rPr>
          <w:rFonts w:hint="eastAsia" w:asciiTheme="minorEastAsia" w:hAnsiTheme="minorEastAsia" w:eastAsiaTheme="minorEastAsia" w:cstheme="minorEastAsia"/>
        </w:rPr>
        <w:t>指定账户（银行信息：开户名称：中铁四局集团第四工程有限公司，开户银行：中国农业银行股份有限公司合肥新站高新区支行，账号：12081101040002519），在汇款单上注明标书款、项目名称及所投包件号（如：标书款、</w:t>
      </w:r>
      <w:r>
        <w:rPr>
          <w:rFonts w:hint="eastAsia" w:asciiTheme="minorEastAsia" w:hAnsiTheme="minorEastAsia" w:eastAsiaTheme="minorEastAsia" w:cstheme="minorEastAsia"/>
          <w:lang w:val="en-US" w:eastAsia="zh-CN"/>
        </w:rPr>
        <w:t>景德镇管廊</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FSCL</w:t>
      </w:r>
      <w:r>
        <w:rPr>
          <w:rFonts w:hint="eastAsia" w:asciiTheme="minorEastAsia" w:hAnsiTheme="minorEastAsia" w:eastAsiaTheme="minorEastAsia" w:cstheme="minorEastAsia"/>
        </w:rPr>
        <w:t>-01），汇款单位名称与</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rPr>
        <w:t>名称须完全一致。</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rPr>
        <w:t>可将银行回单扫描件发送至</w:t>
      </w:r>
      <w:r>
        <w:rPr>
          <w:rFonts w:hint="eastAsia" w:asciiTheme="minorEastAsia" w:hAnsiTheme="minorEastAsia" w:eastAsiaTheme="minorEastAsia" w:cstheme="minorEastAsia"/>
          <w:lang w:eastAsia="zh-CN"/>
        </w:rPr>
        <w:t>谈判</w:t>
      </w:r>
      <w:r>
        <w:rPr>
          <w:rFonts w:hint="eastAsia" w:asciiTheme="minorEastAsia" w:hAnsiTheme="minorEastAsia" w:eastAsiaTheme="minorEastAsia" w:cstheme="minorEastAsia"/>
        </w:rPr>
        <w:t>组织单位，</w:t>
      </w:r>
      <w:r>
        <w:rPr>
          <w:rFonts w:hint="eastAsia" w:asciiTheme="minorEastAsia" w:hAnsiTheme="minorEastAsia" w:eastAsiaTheme="minorEastAsia" w:cstheme="minorEastAsia"/>
          <w:lang w:eastAsia="zh-CN"/>
        </w:rPr>
        <w:t>谈判</w:t>
      </w:r>
      <w:r>
        <w:rPr>
          <w:rFonts w:hint="eastAsia" w:asciiTheme="minorEastAsia" w:hAnsiTheme="minorEastAsia" w:eastAsiaTheme="minorEastAsia" w:cstheme="minorEastAsia"/>
        </w:rPr>
        <w:t>组织单位收到信息经核实后，将电子版</w:t>
      </w:r>
      <w:r>
        <w:rPr>
          <w:rFonts w:hint="eastAsia" w:asciiTheme="minorEastAsia" w:hAnsiTheme="minorEastAsia" w:eastAsiaTheme="minorEastAsia" w:cstheme="minorEastAsia"/>
          <w:lang w:eastAsia="zh-CN"/>
        </w:rPr>
        <w:t>竞争性谈判文件</w:t>
      </w:r>
      <w:r>
        <w:rPr>
          <w:rFonts w:hint="eastAsia" w:asciiTheme="minorEastAsia" w:hAnsiTheme="minorEastAsia" w:eastAsiaTheme="minorEastAsia" w:cstheme="minorEastAsia"/>
        </w:rPr>
        <w:t>发送至</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lang w:val="en-US" w:eastAsia="zh-CN"/>
        </w:rPr>
        <w:t>确认函</w:t>
      </w:r>
      <w:r>
        <w:rPr>
          <w:rFonts w:hint="eastAsia" w:asciiTheme="minorEastAsia" w:hAnsiTheme="minorEastAsia" w:eastAsiaTheme="minorEastAsia" w:cstheme="minorEastAsia"/>
        </w:rPr>
        <w:t>提供的邮箱中。</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w:t>
      </w:r>
      <w:r>
        <w:rPr>
          <w:rFonts w:hint="eastAsia" w:asciiTheme="minorEastAsia" w:hAnsiTheme="minorEastAsia" w:eastAsiaTheme="minorEastAsia" w:cstheme="minorEastAsia"/>
          <w:lang w:val="en-US" w:eastAsia="zh-CN"/>
        </w:rPr>
        <w:t>4</w:t>
      </w:r>
      <w:r>
        <w:rPr>
          <w:rFonts w:hint="eastAsia" w:asciiTheme="minorEastAsia" w:hAnsiTheme="minorEastAsia" w:eastAsiaTheme="minorEastAsia" w:cstheme="minorEastAsia"/>
          <w:lang w:eastAsia="zh-CN"/>
        </w:rPr>
        <w:t>竞争性谈判文件</w:t>
      </w:r>
      <w:r>
        <w:rPr>
          <w:rFonts w:hint="eastAsia" w:asciiTheme="minorEastAsia" w:hAnsiTheme="minorEastAsia" w:eastAsiaTheme="minorEastAsia" w:cstheme="minorEastAsia"/>
          <w:lang w:val="en-US" w:eastAsia="zh-CN"/>
        </w:rPr>
        <w:t>每套售价详见附表1，</w:t>
      </w:r>
      <w:r>
        <w:rPr>
          <w:rFonts w:hint="eastAsia" w:asciiTheme="minorEastAsia" w:hAnsiTheme="minorEastAsia" w:eastAsiaTheme="minorEastAsia" w:cstheme="minorEastAsia"/>
        </w:rPr>
        <w:t>竞争性谈判</w:t>
      </w:r>
      <w:r>
        <w:rPr>
          <w:rFonts w:hint="eastAsia" w:asciiTheme="minorEastAsia" w:hAnsiTheme="minorEastAsia" w:eastAsiaTheme="minorEastAsia" w:cstheme="minorEastAsia"/>
          <w:lang w:val="en-US" w:eastAsia="zh-CN"/>
        </w:rPr>
        <w:t>售后不退（不提供发票）</w:t>
      </w:r>
      <w:r>
        <w:rPr>
          <w:rFonts w:hint="eastAsia" w:asciiTheme="minorEastAsia" w:hAnsiTheme="minorEastAsia" w:eastAsiaTheme="minorEastAsia" w:cstheme="minorEastAsia"/>
        </w:rPr>
        <w:t>。</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bookmarkStart w:id="18" w:name="_Toc17952"/>
      <w:r>
        <w:rPr>
          <w:rFonts w:hint="eastAsia" w:asciiTheme="minorEastAsia" w:hAnsiTheme="minorEastAsia" w:eastAsiaTheme="minorEastAsia" w:cstheme="minorEastAsia"/>
          <w:b/>
          <w:bCs/>
          <w:sz w:val="24"/>
          <w:szCs w:val="24"/>
          <w:lang w:val="en-US" w:eastAsia="zh-CN"/>
        </w:rPr>
        <w:t>4.竞争性谈判投标文件的递交与开标</w:t>
      </w:r>
      <w:bookmarkEnd w:id="18"/>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bookmarkStart w:id="19" w:name="_Toc14393"/>
      <w:r>
        <w:rPr>
          <w:rFonts w:hint="eastAsia" w:asciiTheme="minorEastAsia" w:hAnsiTheme="minorEastAsia" w:eastAsiaTheme="minorEastAsia" w:cstheme="minorEastAsia"/>
        </w:rPr>
        <w:t xml:space="preserve">4.1 </w:t>
      </w:r>
      <w:r>
        <w:rPr>
          <w:rFonts w:hint="eastAsia" w:asciiTheme="minorEastAsia" w:hAnsiTheme="minorEastAsia" w:eastAsiaTheme="minorEastAsia" w:cstheme="minorEastAsia"/>
          <w:lang w:eastAsia="zh-CN"/>
        </w:rPr>
        <w:t>响应文件</w:t>
      </w:r>
      <w:r>
        <w:rPr>
          <w:rFonts w:hint="eastAsia" w:asciiTheme="minorEastAsia" w:hAnsiTheme="minorEastAsia" w:eastAsiaTheme="minorEastAsia" w:cstheme="minorEastAsia"/>
        </w:rPr>
        <w:t>的递交</w:t>
      </w:r>
      <w:bookmarkEnd w:id="19"/>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（1）递交时间：201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28</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10:00</w:t>
      </w:r>
      <w:r>
        <w:rPr>
          <w:rFonts w:hint="eastAsia" w:asciiTheme="minorEastAsia" w:hAnsiTheme="minorEastAsia" w:eastAsiaTheme="minorEastAsia" w:cstheme="minorEastAsia"/>
        </w:rPr>
        <w:t>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bookmarkStart w:id="20" w:name="_Toc448788415"/>
      <w:r>
        <w:rPr>
          <w:rFonts w:hint="eastAsia" w:asciiTheme="minorEastAsia" w:hAnsiTheme="minorEastAsia" w:eastAsiaTheme="minorEastAsia" w:cstheme="minorEastAsia"/>
        </w:rPr>
        <w:t>（2）递交</w:t>
      </w:r>
      <w:bookmarkEnd w:id="20"/>
      <w:r>
        <w:rPr>
          <w:rFonts w:hint="eastAsia" w:asciiTheme="minorEastAsia" w:hAnsiTheme="minorEastAsia" w:eastAsiaTheme="minorEastAsia" w:cstheme="minorEastAsia"/>
        </w:rPr>
        <w:t>地点：</w:t>
      </w:r>
      <w:bookmarkStart w:id="21" w:name="_Toc448788416"/>
      <w:r>
        <w:rPr>
          <w:rFonts w:hint="eastAsia" w:asciiTheme="minorEastAsia" w:hAnsiTheme="minorEastAsia" w:eastAsiaTheme="minorEastAsia" w:cstheme="minorEastAsia"/>
        </w:rPr>
        <w:t>中铁四局集团</w:t>
      </w:r>
      <w:r>
        <w:rPr>
          <w:rFonts w:hint="eastAsia" w:asciiTheme="minorEastAsia" w:hAnsiTheme="minorEastAsia" w:eastAsiaTheme="minorEastAsia" w:cstheme="minorEastAsia"/>
          <w:lang w:val="en-US" w:eastAsia="zh-CN"/>
        </w:rPr>
        <w:t>四公司</w:t>
      </w:r>
      <w:r>
        <w:rPr>
          <w:rFonts w:hint="eastAsia" w:asciiTheme="minorEastAsia" w:hAnsiTheme="minorEastAsia" w:eastAsiaTheme="minorEastAsia" w:cstheme="minorEastAsia"/>
        </w:rPr>
        <w:t>工地模架中心会议室</w:t>
      </w:r>
      <w:r>
        <w:rPr>
          <w:rFonts w:hint="eastAsia" w:asciiTheme="minorEastAsia" w:hAnsiTheme="minorEastAsia" w:eastAsiaTheme="minorEastAsia" w:cstheme="minorEastAsia"/>
          <w:lang w:eastAsia="zh-CN"/>
        </w:rPr>
        <w:t>；</w:t>
      </w:r>
      <w:r>
        <w:rPr>
          <w:rFonts w:hint="eastAsia" w:asciiTheme="minorEastAsia" w:hAnsiTheme="minorEastAsia" w:eastAsiaTheme="minorEastAsia" w:cstheme="minorEastAsia"/>
        </w:rPr>
        <w:t>地址：</w:t>
      </w:r>
      <w:r>
        <w:rPr>
          <w:rFonts w:hint="eastAsia" w:asciiTheme="minorEastAsia" w:hAnsiTheme="minorEastAsia" w:eastAsiaTheme="minorEastAsia" w:cstheme="minorEastAsia"/>
          <w:lang w:val="en-US" w:eastAsia="zh-CN"/>
        </w:rPr>
        <w:t>安徽省合肥市阜阳北路454号工地模架中心（阜阳北路生活小区内）。</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（3）其他要求</w:t>
      </w:r>
      <w:bookmarkEnd w:id="21"/>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eastAsia="zh-CN"/>
        </w:rPr>
        <w:t>竞争性谈判文件</w:t>
      </w:r>
      <w:r>
        <w:rPr>
          <w:rFonts w:hint="eastAsia" w:asciiTheme="minorEastAsia" w:hAnsiTheme="minorEastAsia" w:eastAsiaTheme="minorEastAsia" w:cstheme="minorEastAsia"/>
        </w:rPr>
        <w:t>以纸质版的形式递交，逾期送达的或者未送达指定地点的</w:t>
      </w:r>
      <w:r>
        <w:rPr>
          <w:rFonts w:hint="eastAsia" w:asciiTheme="minorEastAsia" w:hAnsiTheme="minorEastAsia" w:eastAsiaTheme="minorEastAsia" w:cstheme="minorEastAsia"/>
          <w:lang w:eastAsia="zh-CN"/>
        </w:rPr>
        <w:t>竞争性谈判文件</w:t>
      </w:r>
      <w:r>
        <w:rPr>
          <w:rFonts w:hint="eastAsia" w:asciiTheme="minorEastAsia" w:hAnsiTheme="minorEastAsia" w:eastAsiaTheme="minorEastAsia" w:cstheme="minorEastAsia"/>
        </w:rPr>
        <w:t>，采购单位不予受理。</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bookmarkStart w:id="22" w:name="_Toc32637"/>
      <w:r>
        <w:rPr>
          <w:rFonts w:hint="eastAsia" w:asciiTheme="minorEastAsia" w:hAnsiTheme="minorEastAsia" w:eastAsiaTheme="minorEastAsia" w:cstheme="minorEastAsia"/>
        </w:rPr>
        <w:t>4.2 开标</w:t>
      </w:r>
      <w:bookmarkEnd w:id="22"/>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（1）开标时间：201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28</w:t>
      </w:r>
      <w:r>
        <w:rPr>
          <w:rFonts w:hint="eastAsia" w:asciiTheme="minorEastAsia" w:hAnsiTheme="minorEastAsia" w:eastAsiaTheme="minorEastAsia" w:cstheme="minorEastAsia"/>
        </w:rPr>
        <w:t>日</w:t>
      </w:r>
      <w:r>
        <w:rPr>
          <w:rFonts w:hint="eastAsia" w:asciiTheme="minorEastAsia" w:hAnsiTheme="minorEastAsia" w:eastAsiaTheme="minorEastAsia" w:cstheme="minorEastAsia"/>
          <w:lang w:val="en-US" w:eastAsia="zh-CN"/>
        </w:rPr>
        <w:t>10:00</w:t>
      </w:r>
      <w:r>
        <w:rPr>
          <w:rFonts w:hint="eastAsia" w:asciiTheme="minorEastAsia" w:hAnsiTheme="minorEastAsia" w:eastAsiaTheme="minorEastAsia" w:cstheme="minorEastAsia"/>
        </w:rPr>
        <w:t>时。</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（2）开标地点：中铁四局集团四公司工地模架中心会议室</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bookmarkStart w:id="23" w:name="_Toc22389"/>
      <w:r>
        <w:rPr>
          <w:rFonts w:hint="eastAsia" w:asciiTheme="minorEastAsia" w:hAnsiTheme="minorEastAsia" w:eastAsiaTheme="minorEastAsia" w:cstheme="minorEastAsia"/>
          <w:b/>
          <w:bCs/>
          <w:sz w:val="24"/>
          <w:szCs w:val="24"/>
          <w:lang w:val="en-US" w:eastAsia="zh-CN"/>
        </w:rPr>
        <w:t>5.公告发布媒介</w:t>
      </w:r>
      <w:bookmarkEnd w:id="23"/>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本次</w:t>
      </w:r>
      <w:r>
        <w:rPr>
          <w:rFonts w:hint="eastAsia" w:asciiTheme="minorEastAsia" w:hAnsiTheme="minorEastAsia" w:eastAsiaTheme="minorEastAsia" w:cstheme="minorEastAsia"/>
          <w:lang w:eastAsia="zh-CN"/>
        </w:rPr>
        <w:t>竞争性谈判</w:t>
      </w:r>
      <w:r>
        <w:rPr>
          <w:rFonts w:hint="eastAsia" w:asciiTheme="minorEastAsia" w:hAnsiTheme="minorEastAsia" w:eastAsiaTheme="minorEastAsia" w:cstheme="minorEastAsia"/>
        </w:rPr>
        <w:t>公告在中国采购与招标网（</w:t>
      </w:r>
      <w:r>
        <w:rPr>
          <w:rFonts w:hint="eastAsia" w:asciiTheme="minorEastAsia" w:hAnsiTheme="minorEastAsia" w:eastAsiaTheme="minorEastAsia" w:cstheme="minorEastAsia"/>
        </w:rPr>
        <w:t>www.chinabidding.com.cn</w:t>
      </w:r>
      <w:r>
        <w:rPr>
          <w:rFonts w:hint="eastAsia" w:asciiTheme="minorEastAsia" w:hAnsiTheme="minorEastAsia" w:eastAsiaTheme="minorEastAsia" w:cstheme="minorEastAsia"/>
        </w:rPr>
        <w:t>）和中国中铁电子商务采购平台（</w:t>
      </w:r>
      <w:r>
        <w:rPr>
          <w:rFonts w:hint="eastAsia" w:asciiTheme="minorEastAsia" w:hAnsiTheme="minorEastAsia" w:eastAsiaTheme="minorEastAsia" w:cstheme="minorEastAsia"/>
        </w:rPr>
        <w:t>www.crecgec.com</w:t>
      </w:r>
      <w:r>
        <w:rPr>
          <w:rFonts w:hint="eastAsia" w:asciiTheme="minorEastAsia" w:hAnsiTheme="minorEastAsia" w:eastAsiaTheme="minorEastAsia" w:cstheme="minorEastAsia"/>
        </w:rPr>
        <w:t>）同时发布。</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bookmarkStart w:id="24" w:name="_Toc29427"/>
      <w:r>
        <w:rPr>
          <w:rFonts w:hint="eastAsia" w:asciiTheme="minorEastAsia" w:hAnsiTheme="minorEastAsia" w:eastAsiaTheme="minorEastAsia" w:cstheme="minorEastAsia"/>
          <w:b/>
          <w:bCs/>
          <w:sz w:val="24"/>
          <w:szCs w:val="24"/>
          <w:lang w:val="en-US" w:eastAsia="zh-CN"/>
        </w:rPr>
        <w:t>6.谈判保证金</w:t>
      </w:r>
      <w:bookmarkEnd w:id="24"/>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bookmarkStart w:id="25" w:name="_Toc2964"/>
      <w:r>
        <w:rPr>
          <w:rFonts w:hint="eastAsia" w:asciiTheme="minorEastAsia" w:hAnsiTheme="minorEastAsia" w:eastAsiaTheme="minorEastAsia" w:cstheme="minorEastAsia"/>
        </w:rPr>
        <w:t>递交</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文件时须交纳</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保证金（具体数额见附表1），</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保证金</w:t>
      </w:r>
      <w:r>
        <w:rPr>
          <w:rFonts w:hint="eastAsia" w:asciiTheme="minorEastAsia" w:hAnsiTheme="minorEastAsia" w:eastAsiaTheme="minorEastAsia" w:cstheme="minorEastAsia"/>
          <w:lang w:val="en-US" w:eastAsia="zh-CN"/>
        </w:rPr>
        <w:t>根据所投包件</w:t>
      </w:r>
      <w:r>
        <w:rPr>
          <w:rFonts w:hint="eastAsia" w:asciiTheme="minorEastAsia" w:hAnsiTheme="minorEastAsia" w:eastAsiaTheme="minorEastAsia" w:cstheme="minorEastAsia"/>
        </w:rPr>
        <w:t>请于</w:t>
      </w:r>
      <w:r>
        <w:rPr>
          <w:rFonts w:hint="eastAsia" w:asciiTheme="minorEastAsia" w:hAnsiTheme="minorEastAsia" w:eastAsiaTheme="minorEastAsia" w:cstheme="minorEastAsia"/>
          <w:lang w:val="en-US" w:eastAsia="zh-CN"/>
        </w:rPr>
        <w:t>2月26日14：00前</w:t>
      </w:r>
      <w:r>
        <w:rPr>
          <w:rFonts w:hint="eastAsia" w:asciiTheme="minorEastAsia" w:hAnsiTheme="minorEastAsia" w:eastAsiaTheme="minorEastAsia" w:cstheme="minorEastAsia"/>
        </w:rPr>
        <w:t>汇入中铁四局集团第四工程有限公司</w:t>
      </w:r>
      <w:r>
        <w:rPr>
          <w:rFonts w:hint="eastAsia" w:asciiTheme="minorEastAsia" w:hAnsiTheme="minorEastAsia" w:eastAsiaTheme="minorEastAsia" w:cstheme="minorEastAsia"/>
          <w:lang w:eastAsia="zh-CN"/>
        </w:rPr>
        <w:t>指定</w:t>
      </w:r>
      <w:r>
        <w:rPr>
          <w:rFonts w:hint="eastAsia" w:asciiTheme="minorEastAsia" w:hAnsiTheme="minorEastAsia" w:eastAsiaTheme="minorEastAsia" w:cstheme="minorEastAsia"/>
        </w:rPr>
        <w:t>账户（银行信息：开户名称：中铁四局集团第四工程有限公司，开户银行：中国农业银行股份有限公司合肥新站高新区支行，账号：12081101040002519），在汇款单上注明标书款、项目名称及所投包件号（如：</w:t>
      </w:r>
      <w:r>
        <w:rPr>
          <w:rFonts w:hint="eastAsia" w:asciiTheme="minorEastAsia" w:hAnsiTheme="minorEastAsia" w:eastAsiaTheme="minorEastAsia" w:cstheme="minorEastAsia"/>
          <w:lang w:eastAsia="zh-CN"/>
        </w:rPr>
        <w:t>投标保证金</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景德镇管廊项目</w:t>
      </w:r>
      <w:r>
        <w:rPr>
          <w:rFonts w:hint="eastAsia" w:asciiTheme="minorEastAsia" w:hAnsiTheme="minorEastAsia" w:eastAsiaTheme="minorEastAsia" w:cstheme="minorEastAsia"/>
        </w:rPr>
        <w:t>、</w:t>
      </w:r>
      <w:r>
        <w:rPr>
          <w:rFonts w:hint="eastAsia" w:asciiTheme="minorEastAsia" w:hAnsiTheme="minorEastAsia" w:eastAsiaTheme="minorEastAsia" w:cstheme="minorEastAsia"/>
          <w:lang w:val="en-US" w:eastAsia="zh-CN"/>
        </w:rPr>
        <w:t>ZTG-01</w:t>
      </w:r>
      <w:r>
        <w:rPr>
          <w:rFonts w:hint="eastAsia" w:asciiTheme="minorEastAsia" w:hAnsiTheme="minorEastAsia" w:eastAsiaTheme="minorEastAsia" w:cstheme="minorEastAsia"/>
        </w:rPr>
        <w:t>），确保到账，并在汇款单上注明所投项目名称及包件号，不接受个人汇款，</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保证金汇款单位名称与</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rPr>
        <w:t>名称须完全一致。未按期汇入</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保证金的，其</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文件作废标处理。</w:t>
      </w:r>
      <w:r>
        <w:rPr>
          <w:rFonts w:hint="eastAsia" w:asciiTheme="minorEastAsia" w:hAnsiTheme="minorEastAsia" w:eastAsiaTheme="minorEastAsia" w:cstheme="minorEastAsia"/>
          <w:lang w:val="en-US" w:eastAsia="zh-CN"/>
        </w:rPr>
        <w:t>谈判</w:t>
      </w:r>
      <w:r>
        <w:rPr>
          <w:rFonts w:hint="eastAsia" w:asciiTheme="minorEastAsia" w:hAnsiTheme="minorEastAsia" w:eastAsiaTheme="minorEastAsia" w:cstheme="minorEastAsia"/>
        </w:rPr>
        <w:t>保证金待</w:t>
      </w:r>
      <w:r>
        <w:rPr>
          <w:rFonts w:hint="eastAsia" w:asciiTheme="minorEastAsia" w:hAnsiTheme="minorEastAsia" w:eastAsiaTheme="minorEastAsia" w:cstheme="minorEastAsia"/>
          <w:lang w:val="en-US" w:eastAsia="zh-CN"/>
        </w:rPr>
        <w:t>成交通知书发出后5个工作日内</w:t>
      </w:r>
      <w:r>
        <w:rPr>
          <w:rFonts w:hint="eastAsia" w:asciiTheme="minorEastAsia" w:hAnsiTheme="minorEastAsia" w:eastAsiaTheme="minorEastAsia" w:cstheme="minorEastAsia"/>
        </w:rPr>
        <w:t>按</w:t>
      </w:r>
      <w:r>
        <w:rPr>
          <w:rFonts w:hint="eastAsia" w:asciiTheme="minorEastAsia" w:hAnsiTheme="minorEastAsia" w:eastAsiaTheme="minorEastAsia" w:cstheme="minorEastAsia"/>
          <w:lang w:eastAsia="zh-CN"/>
        </w:rPr>
        <w:t>竞争性谈判</w:t>
      </w:r>
      <w:r>
        <w:rPr>
          <w:rFonts w:hint="eastAsia" w:asciiTheme="minorEastAsia" w:hAnsiTheme="minorEastAsia" w:eastAsiaTheme="minorEastAsia" w:cstheme="minorEastAsia"/>
        </w:rPr>
        <w:t>文件规定不计息退还</w:t>
      </w:r>
      <w:r>
        <w:rPr>
          <w:rFonts w:hint="eastAsia" w:asciiTheme="minorEastAsia" w:hAnsiTheme="minorEastAsia" w:eastAsiaTheme="minorEastAsia" w:cstheme="minorEastAsia"/>
          <w:lang w:eastAsia="zh-CN"/>
        </w:rPr>
        <w:t>被邀请谈判供应商</w:t>
      </w:r>
      <w:r>
        <w:rPr>
          <w:rFonts w:hint="eastAsia" w:asciiTheme="minorEastAsia" w:hAnsiTheme="minorEastAsia" w:eastAsiaTheme="minorEastAsia" w:cstheme="minorEastAsia"/>
        </w:rPr>
        <w:t>。</w:t>
      </w:r>
      <w:bookmarkEnd w:id="25"/>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82" w:firstLineChars="200"/>
        <w:jc w:val="both"/>
        <w:textAlignment w:val="auto"/>
        <w:outlineLvl w:val="9"/>
        <w:rPr>
          <w:rFonts w:hint="eastAsia" w:asciiTheme="minorEastAsia" w:hAnsiTheme="minorEastAsia" w:eastAsiaTheme="minorEastAsia" w:cstheme="minorEastAsia"/>
          <w:b/>
          <w:bCs/>
          <w:sz w:val="24"/>
          <w:szCs w:val="24"/>
          <w:lang w:val="en-US" w:eastAsia="zh-CN"/>
        </w:rPr>
      </w:pPr>
      <w:bookmarkStart w:id="39" w:name="_GoBack"/>
      <w:bookmarkStart w:id="26" w:name="_Toc28727"/>
      <w:r>
        <w:rPr>
          <w:rFonts w:hint="eastAsia" w:asciiTheme="minorEastAsia" w:hAnsiTheme="minorEastAsia" w:eastAsiaTheme="minorEastAsia" w:cstheme="minorEastAsia"/>
          <w:b/>
          <w:bCs/>
          <w:sz w:val="24"/>
          <w:szCs w:val="24"/>
          <w:lang w:val="en-US" w:eastAsia="zh-CN"/>
        </w:rPr>
        <w:t>7.采购单位信息及联系方式</w:t>
      </w:r>
      <w:bookmarkEnd w:id="26"/>
    </w:p>
    <w:bookmarkEnd w:id="39"/>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谈判组织单位：中铁四局集团第四工程有限公司</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pPr>
      <w:r>
        <w:rPr>
          <w:rFonts w:hint="eastAsia" w:asciiTheme="minorEastAsia" w:hAnsiTheme="minorEastAsia" w:eastAsiaTheme="minorEastAsia" w:cstheme="minorEastAsia"/>
        </w:rPr>
        <w:t>采购单位：</w:t>
      </w:r>
      <w:r>
        <w:rPr>
          <w:rFonts w:hint="eastAsia" w:asciiTheme="minorEastAsia" w:hAnsiTheme="minorEastAsia" w:eastAsiaTheme="minorEastAsia" w:cstheme="minorEastAsia"/>
          <w:lang w:val="en-US" w:eastAsia="zh-CN"/>
        </w:rPr>
        <w:t>中铁四集团景德镇管廊项目部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联系人：王仕霖</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电话：13739288897</w:t>
      </w:r>
      <w:r>
        <w:rPr>
          <w:rFonts w:hint="eastAsia" w:asciiTheme="minorEastAsia" w:hAnsiTheme="minorEastAsia" w:eastAsiaTheme="minorEastAsia" w:cstheme="minorEastAsia"/>
          <w:lang w:val="en-US" w:eastAsia="zh-CN"/>
        </w:rPr>
        <w:t xml:space="preserve">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地址：江西省景德镇市珠山区岚山路18号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eastAsia="zh-CN"/>
        </w:rPr>
      </w:pPr>
      <w:r>
        <w:rPr>
          <w:rFonts w:hint="eastAsia" w:asciiTheme="minorEastAsia" w:hAnsiTheme="minorEastAsia" w:eastAsiaTheme="minorEastAsia" w:cstheme="minorEastAsia"/>
        </w:rPr>
        <w:t>采购单位：</w:t>
      </w:r>
      <w:r>
        <w:rPr>
          <w:rFonts w:hint="eastAsia" w:asciiTheme="minorEastAsia" w:hAnsiTheme="minorEastAsia" w:eastAsiaTheme="minorEastAsia" w:cstheme="minorEastAsia"/>
          <w:lang w:eastAsia="zh-CN"/>
        </w:rPr>
        <w:t>中铁四局集团黄山市迎宾大道改造及地下综合管廊工程项目经理部</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rPr>
        <w:t>联系人：</w:t>
      </w:r>
      <w:r>
        <w:rPr>
          <w:rFonts w:hint="eastAsia" w:asciiTheme="minorEastAsia" w:hAnsiTheme="minorEastAsia" w:eastAsiaTheme="minorEastAsia" w:cstheme="minorEastAsia"/>
          <w:lang w:eastAsia="zh-CN"/>
        </w:rPr>
        <w:t>邓鑫平</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lang w:eastAsia="zh-CN"/>
        </w:rPr>
        <w:t>电话：</w:t>
      </w:r>
      <w:r>
        <w:rPr>
          <w:rFonts w:hint="eastAsia" w:asciiTheme="minorEastAsia" w:hAnsiTheme="minorEastAsia" w:eastAsiaTheme="minorEastAsia" w:cstheme="minorEastAsia"/>
          <w:lang w:val="en-US" w:eastAsia="zh-CN"/>
        </w:rPr>
        <w:t xml:space="preserve">15215127867 </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r>
        <w:rPr>
          <w:rFonts w:hint="eastAsia" w:asciiTheme="minorEastAsia" w:hAnsiTheme="minorEastAsia" w:eastAsiaTheme="minorEastAsia" w:cstheme="minorEastAsia"/>
          <w:lang w:val="en-US" w:eastAsia="zh-CN"/>
        </w:rPr>
        <w:t>地址：安徽省黄山市屯溪区排云路5号</w:t>
      </w: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lang w:val="en-US" w:eastAsia="zh-CN"/>
        </w:rPr>
      </w:pPr>
    </w:p>
    <w:p>
      <w:pPr>
        <w:keepNext w:val="0"/>
        <w:keepLines w:val="0"/>
        <w:pageBreakBefore w:val="0"/>
        <w:widowControl w:val="0"/>
        <w:kinsoku/>
        <w:wordWrap/>
        <w:overflowPunct/>
        <w:topLinePunct w:val="0"/>
        <w:autoSpaceDE/>
        <w:autoSpaceDN/>
        <w:bidi w:val="0"/>
        <w:adjustRightInd/>
        <w:snapToGrid/>
        <w:spacing w:line="360" w:lineRule="auto"/>
        <w:ind w:left="0" w:leftChars="0" w:right="0" w:rightChars="0" w:firstLine="420" w:firstLineChars="200"/>
        <w:jc w:val="both"/>
        <w:textAlignment w:val="auto"/>
        <w:outlineLvl w:val="9"/>
        <w:rPr>
          <w:rFonts w:hint="eastAsia" w:asciiTheme="minorEastAsia" w:hAnsiTheme="minorEastAsia" w:eastAsiaTheme="minorEastAsia" w:cstheme="minorEastAsia"/>
        </w:rPr>
        <w:sectPr>
          <w:footerReference r:id="rId3" w:type="default"/>
          <w:pgSz w:w="11906" w:h="16838"/>
          <w:pgMar w:top="1418" w:right="1418" w:bottom="1418" w:left="1418" w:header="851" w:footer="851" w:gutter="0"/>
          <w:pgNumType w:fmt="decimal" w:start="1"/>
          <w:cols w:space="720" w:num="1"/>
          <w:docGrid w:linePitch="312" w:charSpace="0"/>
        </w:sectPr>
      </w:pPr>
      <w:r>
        <w:rPr>
          <w:rFonts w:hint="eastAsia" w:asciiTheme="minorEastAsia" w:hAnsiTheme="minorEastAsia" w:eastAsiaTheme="minorEastAsia" w:cstheme="minorEastAsia"/>
        </w:rPr>
        <w:t xml:space="preserve">    </w:t>
      </w:r>
      <w:r>
        <w:rPr>
          <w:rFonts w:hint="eastAsia" w:asciiTheme="minorEastAsia" w:hAnsiTheme="minorEastAsia" w:eastAsiaTheme="minorEastAsia" w:cstheme="minorEastAsia"/>
          <w:lang w:val="en-US" w:eastAsia="zh-CN"/>
        </w:rPr>
        <w:t xml:space="preserve">                                           </w:t>
      </w:r>
      <w:r>
        <w:rPr>
          <w:rFonts w:hint="eastAsia" w:asciiTheme="minorEastAsia" w:hAnsiTheme="minorEastAsia" w:eastAsiaTheme="minorEastAsia" w:cstheme="minorEastAsia"/>
        </w:rPr>
        <w:t>201</w:t>
      </w:r>
      <w:r>
        <w:rPr>
          <w:rFonts w:hint="eastAsia" w:asciiTheme="minorEastAsia" w:hAnsiTheme="minorEastAsia" w:eastAsiaTheme="minorEastAsia" w:cstheme="minorEastAsia"/>
          <w:lang w:val="en-US" w:eastAsia="zh-CN"/>
        </w:rPr>
        <w:t>8</w:t>
      </w:r>
      <w:r>
        <w:rPr>
          <w:rFonts w:hint="eastAsia" w:asciiTheme="minorEastAsia" w:hAnsiTheme="minorEastAsia" w:eastAsiaTheme="minorEastAsia" w:cstheme="minorEastAsia"/>
        </w:rPr>
        <w:t>年</w:t>
      </w:r>
      <w:r>
        <w:rPr>
          <w:rFonts w:hint="eastAsia" w:asciiTheme="minorEastAsia" w:hAnsiTheme="minorEastAsia" w:eastAsiaTheme="minorEastAsia" w:cstheme="minorEastAsia"/>
          <w:lang w:val="en-US" w:eastAsia="zh-CN"/>
        </w:rPr>
        <w:t>3</w:t>
      </w:r>
      <w:r>
        <w:rPr>
          <w:rFonts w:hint="eastAsia" w:asciiTheme="minorEastAsia" w:hAnsiTheme="minorEastAsia" w:eastAsiaTheme="minorEastAsia" w:cstheme="minorEastAsia"/>
        </w:rPr>
        <w:t>月</w:t>
      </w:r>
      <w:r>
        <w:rPr>
          <w:rFonts w:hint="eastAsia" w:asciiTheme="minorEastAsia" w:hAnsiTheme="minorEastAsia" w:eastAsiaTheme="minorEastAsia" w:cstheme="minorEastAsia"/>
          <w:lang w:val="en-US" w:eastAsia="zh-CN"/>
        </w:rPr>
        <w:t>16</w:t>
      </w:r>
      <w:r>
        <w:rPr>
          <w:rFonts w:hint="eastAsia" w:asciiTheme="minorEastAsia" w:hAnsiTheme="minorEastAsia" w:eastAsiaTheme="minorEastAsia" w:cstheme="minorEastAsia"/>
        </w:rPr>
        <w:t>日</w:t>
      </w:r>
    </w:p>
    <w:p>
      <w:pPr>
        <w:jc w:val="left"/>
        <w:rPr>
          <w:rFonts w:hint="eastAsia" w:asciiTheme="minorEastAsia" w:hAnsiTheme="minorEastAsia" w:eastAsiaTheme="minorEastAsia" w:cstheme="minorEastAsia"/>
          <w:b/>
          <w:color w:val="auto"/>
          <w:sz w:val="24"/>
          <w:highlight w:val="none"/>
        </w:rPr>
      </w:pPr>
      <w:bookmarkStart w:id="27" w:name="_Toc7008"/>
      <w:bookmarkStart w:id="28" w:name="_Toc8105"/>
      <w:r>
        <w:rPr>
          <w:rStyle w:val="9"/>
          <w:rFonts w:hint="eastAsia" w:asciiTheme="minorEastAsia" w:hAnsiTheme="minorEastAsia" w:eastAsiaTheme="minorEastAsia" w:cstheme="minorEastAsia"/>
          <w:color w:val="auto"/>
          <w:highlight w:val="none"/>
        </w:rPr>
        <w:t xml:space="preserve">附表1  </w:t>
      </w:r>
      <w:bookmarkEnd w:id="27"/>
      <w:bookmarkEnd w:id="28"/>
      <w:r>
        <w:rPr>
          <w:rFonts w:hint="eastAsia" w:asciiTheme="minorEastAsia" w:hAnsiTheme="minorEastAsia" w:eastAsiaTheme="minorEastAsia" w:cstheme="minorEastAsia"/>
          <w:color w:val="auto"/>
          <w:highlight w:val="none"/>
        </w:rPr>
        <w:t xml:space="preserve">                                            </w:t>
      </w:r>
      <w:r>
        <w:rPr>
          <w:rFonts w:hint="eastAsia" w:asciiTheme="minorEastAsia" w:hAnsiTheme="minorEastAsia" w:eastAsiaTheme="minorEastAsia" w:cstheme="minorEastAsia"/>
          <w:b/>
          <w:color w:val="auto"/>
          <w:sz w:val="24"/>
          <w:highlight w:val="none"/>
        </w:rPr>
        <w:t>竞争性谈判物资包件划分表</w:t>
      </w:r>
    </w:p>
    <w:bookmarkEnd w:id="0"/>
    <w:tbl>
      <w:tblPr>
        <w:tblStyle w:val="7"/>
        <w:tblW w:w="1414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83"/>
        <w:gridCol w:w="1318"/>
        <w:gridCol w:w="876"/>
        <w:gridCol w:w="888"/>
        <w:gridCol w:w="936"/>
        <w:gridCol w:w="6332"/>
        <w:gridCol w:w="1240"/>
        <w:gridCol w:w="1224"/>
        <w:gridCol w:w="9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45" w:hRule="atLeast"/>
          <w:tblHeader/>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序号</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物资</w:t>
            </w:r>
          </w:p>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名称</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包件号</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计量</w:t>
            </w:r>
          </w:p>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单位</w:t>
            </w:r>
          </w:p>
        </w:tc>
        <w:tc>
          <w:tcPr>
            <w:tcW w:w="93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包件</w:t>
            </w:r>
          </w:p>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数量</w:t>
            </w:r>
          </w:p>
        </w:tc>
        <w:tc>
          <w:tcPr>
            <w:tcW w:w="6332"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sz w:val="21"/>
                <w:szCs w:val="21"/>
              </w:rPr>
              <w:t>投标人资格条件</w:t>
            </w:r>
          </w:p>
        </w:tc>
        <w:tc>
          <w:tcPr>
            <w:tcW w:w="12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i w:val="0"/>
                <w:color w:val="auto"/>
                <w:kern w:val="0"/>
                <w:sz w:val="21"/>
                <w:szCs w:val="21"/>
                <w:u w:val="none"/>
                <w:lang w:val="en-US" w:eastAsia="zh-CN" w:bidi="ar"/>
              </w:rPr>
            </w:pPr>
            <w:r>
              <w:rPr>
                <w:rFonts w:hint="eastAsia" w:asciiTheme="minorEastAsia" w:hAnsiTheme="minorEastAsia" w:eastAsiaTheme="minorEastAsia" w:cstheme="minorEastAsia"/>
                <w:b/>
                <w:bCs/>
                <w:i w:val="0"/>
                <w:color w:val="auto"/>
                <w:kern w:val="0"/>
                <w:sz w:val="21"/>
                <w:szCs w:val="21"/>
                <w:u w:val="none"/>
                <w:lang w:val="en-US" w:eastAsia="zh-CN" w:bidi="ar"/>
              </w:rPr>
              <w:t>收货人</w:t>
            </w:r>
          </w:p>
        </w:tc>
        <w:tc>
          <w:tcPr>
            <w:tcW w:w="1224"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i w:val="0"/>
                <w:color w:val="auto"/>
                <w:kern w:val="0"/>
                <w:sz w:val="21"/>
                <w:szCs w:val="21"/>
                <w:u w:val="none"/>
                <w:lang w:val="en-US" w:eastAsia="zh-CN" w:bidi="ar"/>
              </w:rPr>
              <w:t>谈判文件售价</w:t>
            </w:r>
            <w:r>
              <w:rPr>
                <w:rStyle w:val="10"/>
                <w:rFonts w:hint="eastAsia" w:asciiTheme="minorEastAsia" w:hAnsiTheme="minorEastAsia" w:eastAsiaTheme="minorEastAsia" w:cstheme="minorEastAsia"/>
                <w:b/>
                <w:bCs/>
                <w:color w:val="auto"/>
                <w:sz w:val="21"/>
                <w:szCs w:val="21"/>
                <w:lang w:val="en-US" w:eastAsia="zh-CN" w:bidi="ar"/>
              </w:rPr>
              <w:t>(元)</w:t>
            </w:r>
          </w:p>
        </w:tc>
        <w:tc>
          <w:tcPr>
            <w:tcW w:w="947"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suppressLineNumbers w:val="0"/>
              <w:kinsoku/>
              <w:wordWrap/>
              <w:overflowPunct/>
              <w:topLinePunct w:val="0"/>
              <w:autoSpaceDE/>
              <w:autoSpaceDN/>
              <w:bidi w:val="0"/>
              <w:adjustRightInd/>
              <w:snapToGrid/>
              <w:spacing w:afterAutospacing="0" w:line="240" w:lineRule="auto"/>
              <w:ind w:left="0" w:leftChars="0" w:right="0" w:rightChars="0" w:firstLine="0" w:firstLineChars="0"/>
              <w:jc w:val="center"/>
              <w:textAlignment w:val="center"/>
              <w:outlineLvl w:val="9"/>
              <w:rPr>
                <w:rFonts w:hint="eastAsia" w:asciiTheme="minorEastAsia" w:hAnsiTheme="minorEastAsia" w:eastAsiaTheme="minorEastAsia" w:cstheme="minorEastAsia"/>
                <w:b/>
                <w:bCs/>
                <w:sz w:val="21"/>
                <w:szCs w:val="21"/>
              </w:rPr>
            </w:pPr>
            <w:r>
              <w:rPr>
                <w:rFonts w:hint="eastAsia" w:asciiTheme="minorEastAsia" w:hAnsiTheme="minorEastAsia" w:eastAsiaTheme="minorEastAsia" w:cstheme="minorEastAsia"/>
                <w:b/>
                <w:bCs/>
                <w:i w:val="0"/>
                <w:color w:val="auto"/>
                <w:kern w:val="0"/>
                <w:sz w:val="21"/>
                <w:szCs w:val="21"/>
                <w:u w:val="none"/>
                <w:lang w:val="en-US" w:eastAsia="zh-CN" w:bidi="ar"/>
              </w:rPr>
              <w:t>谈判保证金</w:t>
            </w:r>
            <w:r>
              <w:rPr>
                <w:rStyle w:val="10"/>
                <w:rFonts w:hint="eastAsia" w:asciiTheme="minorEastAsia" w:hAnsiTheme="minorEastAsia" w:eastAsiaTheme="minorEastAsia" w:cstheme="minorEastAsia"/>
                <w:b/>
                <w:bCs/>
                <w:color w:val="auto"/>
                <w:sz w:val="21"/>
                <w:szCs w:val="21"/>
                <w:lang w:val="en-US" w:eastAsia="zh-CN" w:bidi="ar"/>
              </w:rPr>
              <w:t>(万元)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color w:val="auto"/>
                <w:sz w:val="18"/>
                <w:szCs w:val="18"/>
                <w:highlight w:val="none"/>
                <w:lang w:val="en-US" w:eastAsia="zh-CN"/>
              </w:rPr>
              <w:t>球墨铸铁管</w:t>
            </w:r>
          </w:p>
        </w:tc>
        <w:tc>
          <w:tcPr>
            <w:tcW w:w="876"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QMG-01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米</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2730</w:t>
            </w:r>
          </w:p>
        </w:tc>
        <w:tc>
          <w:tcPr>
            <w:tcW w:w="6332" w:type="dxa"/>
            <w:vMerge w:val="restart"/>
            <w:tcBorders>
              <w:top w:val="single" w:color="auto" w:sz="4" w:space="0"/>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1.生产能力要求：投标产品生产厂须具备年产10万</w:t>
            </w:r>
            <w:r>
              <w:rPr>
                <w:rFonts w:hint="eastAsia" w:asciiTheme="minorEastAsia" w:hAnsiTheme="minorEastAsia" w:eastAsiaTheme="minorEastAsia" w:cstheme="minorEastAsia"/>
                <w:sz w:val="18"/>
                <w:szCs w:val="18"/>
                <w:lang w:val="en-US" w:eastAsia="zh-CN"/>
              </w:rPr>
              <w:t>米</w:t>
            </w:r>
            <w:r>
              <w:rPr>
                <w:rFonts w:hint="eastAsia" w:asciiTheme="minorEastAsia" w:hAnsiTheme="minorEastAsia" w:eastAsiaTheme="minorEastAsia" w:cstheme="minorEastAsia"/>
                <w:sz w:val="18"/>
                <w:szCs w:val="18"/>
              </w:rPr>
              <w:t>以上的生产能力，自身具有与</w:t>
            </w:r>
            <w:r>
              <w:rPr>
                <w:rFonts w:hint="eastAsia" w:asciiTheme="minorEastAsia" w:hAnsiTheme="minorEastAsia" w:eastAsiaTheme="minorEastAsia" w:cstheme="minorEastAsia"/>
                <w:sz w:val="18"/>
                <w:szCs w:val="18"/>
                <w:lang w:val="en-US" w:eastAsia="zh-CN"/>
              </w:rPr>
              <w:t>球墨铸铁管</w:t>
            </w:r>
            <w:r>
              <w:rPr>
                <w:rFonts w:hint="eastAsia" w:asciiTheme="minorEastAsia" w:hAnsiTheme="minorEastAsia" w:eastAsiaTheme="minorEastAsia" w:cstheme="minorEastAsia"/>
                <w:sz w:val="18"/>
                <w:szCs w:val="18"/>
              </w:rPr>
              <w:t>产能配套的</w:t>
            </w:r>
            <w:r>
              <w:rPr>
                <w:rFonts w:hint="eastAsia" w:asciiTheme="minorEastAsia" w:hAnsiTheme="minorEastAsia" w:eastAsiaTheme="minorEastAsia" w:cstheme="minorEastAsia"/>
                <w:sz w:val="18"/>
                <w:szCs w:val="18"/>
                <w:lang w:val="en-US" w:eastAsia="zh-CN"/>
              </w:rPr>
              <w:t>生产</w:t>
            </w:r>
            <w:r>
              <w:rPr>
                <w:rFonts w:hint="eastAsia" w:asciiTheme="minorEastAsia" w:hAnsiTheme="minorEastAsia" w:eastAsiaTheme="minorEastAsia" w:cstheme="minorEastAsia"/>
                <w:sz w:val="18"/>
                <w:szCs w:val="18"/>
              </w:rPr>
              <w:t>能力，生产工艺、装备必须符合国家</w:t>
            </w:r>
            <w:r>
              <w:rPr>
                <w:rFonts w:hint="eastAsia" w:asciiTheme="minorEastAsia" w:hAnsiTheme="minorEastAsia" w:eastAsiaTheme="minorEastAsia" w:cstheme="minorEastAsia"/>
                <w:sz w:val="18"/>
                <w:szCs w:val="18"/>
                <w:lang w:val="en-US" w:eastAsia="zh-CN"/>
              </w:rPr>
              <w:t>行业</w:t>
            </w:r>
            <w:r>
              <w:rPr>
                <w:rFonts w:hint="eastAsia" w:asciiTheme="minorEastAsia" w:hAnsiTheme="minorEastAsia" w:eastAsiaTheme="minorEastAsia" w:cstheme="minorEastAsia"/>
                <w:sz w:val="18"/>
                <w:szCs w:val="18"/>
              </w:rPr>
              <w:t>发展政策的相关规定。</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2.财务能力要求：</w:t>
            </w:r>
            <w:r>
              <w:rPr>
                <w:rFonts w:hint="eastAsia" w:asciiTheme="minorEastAsia" w:hAnsiTheme="minorEastAsia" w:eastAsiaTheme="minorEastAsia" w:cstheme="minorEastAsia"/>
                <w:sz w:val="18"/>
                <w:szCs w:val="18"/>
                <w:lang w:val="en-US" w:eastAsia="zh-CN"/>
              </w:rPr>
              <w:t>生产厂家注册资金不低于500万元，</w:t>
            </w:r>
            <w:r>
              <w:rPr>
                <w:rFonts w:hint="eastAsia" w:asciiTheme="minorEastAsia" w:hAnsiTheme="minorEastAsia" w:eastAsiaTheme="minorEastAsia" w:cstheme="minorEastAsia"/>
                <w:sz w:val="18"/>
                <w:szCs w:val="18"/>
              </w:rPr>
              <w:t>代理商注册资金不低于</w:t>
            </w:r>
            <w:r>
              <w:rPr>
                <w:rFonts w:hint="eastAsia" w:asciiTheme="minorEastAsia" w:hAnsiTheme="minorEastAsia" w:eastAsiaTheme="minorEastAsia" w:cstheme="minorEastAsia"/>
                <w:sz w:val="18"/>
                <w:szCs w:val="18"/>
                <w:lang w:val="en-US" w:eastAsia="zh-CN"/>
              </w:rPr>
              <w:t>200</w:t>
            </w:r>
            <w:r>
              <w:rPr>
                <w:rFonts w:hint="eastAsia" w:asciiTheme="minorEastAsia" w:hAnsiTheme="minorEastAsia" w:eastAsiaTheme="minorEastAsia" w:cstheme="minorEastAsia"/>
                <w:sz w:val="18"/>
                <w:szCs w:val="18"/>
              </w:rPr>
              <w:t>万人民币，资金财务状况良好，具有近两年经会计师事务所或审计机构审计的财务会计报表。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3.其他要求：代理商必须具有满足本资格条件要求的生产厂出具的对投标包件的唯一授权函，生产厂不得与其授权的代理商在同一包件中投标；生产厂或代理商应具备跨地域供应、集散能力。</w:t>
            </w:r>
          </w:p>
        </w:tc>
        <w:tc>
          <w:tcPr>
            <w:tcW w:w="1240"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中铁四局集团</w:t>
            </w:r>
            <w:r>
              <w:rPr>
                <w:rFonts w:hint="eastAsia" w:asciiTheme="minorEastAsia" w:hAnsiTheme="minorEastAsia" w:eastAsiaTheme="minorEastAsia" w:cstheme="minorEastAsia"/>
                <w:sz w:val="18"/>
                <w:szCs w:val="18"/>
                <w:lang w:val="en-US" w:eastAsia="zh-CN"/>
              </w:rPr>
              <w:t>黄山管廊项目部</w:t>
            </w:r>
          </w:p>
        </w:tc>
        <w:tc>
          <w:tcPr>
            <w:tcW w:w="1224"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300</w:t>
            </w:r>
          </w:p>
        </w:tc>
        <w:tc>
          <w:tcPr>
            <w:tcW w:w="947" w:type="dxa"/>
            <w:tcBorders>
              <w:top w:val="single" w:color="auto" w:sz="4" w:space="0"/>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01" w:hRule="exac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球墨铸铁管</w:t>
            </w:r>
          </w:p>
        </w:tc>
        <w:tc>
          <w:tcPr>
            <w:tcW w:w="876"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QMG-02</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米</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6800</w:t>
            </w:r>
          </w:p>
        </w:tc>
        <w:tc>
          <w:tcPr>
            <w:tcW w:w="6332" w:type="dxa"/>
            <w:vMerge w:val="continue"/>
            <w:tcBorders>
              <w:left w:val="single" w:color="auto" w:sz="4" w:space="0"/>
              <w:right w:val="single" w:color="auto" w:sz="4" w:space="0"/>
            </w:tcBorders>
            <w:vAlign w:val="center"/>
          </w:tcPr>
          <w:p>
            <w:pPr>
              <w:spacing w:line="320" w:lineRule="exact"/>
              <w:ind w:firstLine="325" w:firstLineChars="181"/>
              <w:jc w:val="left"/>
              <w:rPr>
                <w:rFonts w:hint="eastAsia" w:asciiTheme="minorEastAsia" w:hAnsiTheme="minorEastAsia" w:eastAsiaTheme="minorEastAsia" w:cstheme="minorEastAsia"/>
                <w:sz w:val="18"/>
                <w:szCs w:val="18"/>
              </w:rPr>
            </w:pPr>
          </w:p>
        </w:tc>
        <w:tc>
          <w:tcPr>
            <w:tcW w:w="1240"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中铁四局集团</w:t>
            </w:r>
            <w:r>
              <w:rPr>
                <w:rFonts w:hint="eastAsia" w:asciiTheme="minorEastAsia" w:hAnsiTheme="minorEastAsia" w:eastAsiaTheme="minorEastAsia" w:cstheme="minorEastAsia"/>
                <w:sz w:val="18"/>
                <w:szCs w:val="18"/>
                <w:lang w:val="en-US" w:eastAsia="zh-CN"/>
              </w:rPr>
              <w:t>景德镇管廊项目部</w:t>
            </w:r>
          </w:p>
        </w:tc>
        <w:tc>
          <w:tcPr>
            <w:tcW w:w="1224"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500</w:t>
            </w:r>
          </w:p>
        </w:tc>
        <w:tc>
          <w:tcPr>
            <w:tcW w:w="947" w:type="dxa"/>
            <w:tcBorders>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758" w:hRule="atLeas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3</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自动液压井盖</w:t>
            </w:r>
          </w:p>
        </w:tc>
        <w:tc>
          <w:tcPr>
            <w:tcW w:w="876" w:type="dxa"/>
            <w:tcBorders>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YYJG-01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套</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111</w:t>
            </w:r>
          </w:p>
        </w:tc>
        <w:tc>
          <w:tcPr>
            <w:tcW w:w="6332" w:type="dxa"/>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1.生产能力要求：投标产品生产厂</w:t>
            </w:r>
            <w:r>
              <w:rPr>
                <w:rFonts w:hint="eastAsia" w:asciiTheme="minorEastAsia" w:hAnsiTheme="minorEastAsia" w:eastAsiaTheme="minorEastAsia" w:cstheme="minorEastAsia"/>
                <w:sz w:val="18"/>
                <w:szCs w:val="18"/>
                <w:lang w:val="en-US" w:eastAsia="zh-CN"/>
              </w:rPr>
              <w:t>需</w:t>
            </w:r>
            <w:r>
              <w:rPr>
                <w:rFonts w:hint="eastAsia" w:asciiTheme="minorEastAsia" w:hAnsiTheme="minorEastAsia" w:eastAsiaTheme="minorEastAsia" w:cstheme="minorEastAsia"/>
                <w:sz w:val="18"/>
                <w:szCs w:val="18"/>
              </w:rPr>
              <w:t>具有与</w:t>
            </w:r>
            <w:r>
              <w:rPr>
                <w:rFonts w:hint="eastAsia" w:asciiTheme="minorEastAsia" w:hAnsiTheme="minorEastAsia" w:eastAsiaTheme="minorEastAsia" w:cstheme="minorEastAsia"/>
                <w:sz w:val="18"/>
                <w:szCs w:val="18"/>
                <w:lang w:val="en-US" w:eastAsia="zh-CN"/>
              </w:rPr>
              <w:t>投标产品</w:t>
            </w:r>
            <w:r>
              <w:rPr>
                <w:rFonts w:hint="eastAsia" w:asciiTheme="minorEastAsia" w:hAnsiTheme="minorEastAsia" w:eastAsiaTheme="minorEastAsia" w:cstheme="minorEastAsia"/>
                <w:sz w:val="18"/>
                <w:szCs w:val="18"/>
              </w:rPr>
              <w:t>产能配套的</w:t>
            </w:r>
            <w:r>
              <w:rPr>
                <w:rFonts w:hint="eastAsia" w:asciiTheme="minorEastAsia" w:hAnsiTheme="minorEastAsia" w:eastAsiaTheme="minorEastAsia" w:cstheme="minorEastAsia"/>
                <w:sz w:val="18"/>
                <w:szCs w:val="18"/>
                <w:lang w:val="en-US" w:eastAsia="zh-CN"/>
              </w:rPr>
              <w:t>生产</w:t>
            </w:r>
            <w:r>
              <w:rPr>
                <w:rFonts w:hint="eastAsia" w:asciiTheme="minorEastAsia" w:hAnsiTheme="minorEastAsia" w:eastAsiaTheme="minorEastAsia" w:cstheme="minorEastAsia"/>
                <w:sz w:val="18"/>
                <w:szCs w:val="18"/>
              </w:rPr>
              <w:t>能力，生产工艺、装备必须符合国家</w:t>
            </w:r>
            <w:r>
              <w:rPr>
                <w:rFonts w:hint="eastAsia" w:asciiTheme="minorEastAsia" w:hAnsiTheme="minorEastAsia" w:eastAsiaTheme="minorEastAsia" w:cstheme="minorEastAsia"/>
                <w:sz w:val="18"/>
                <w:szCs w:val="18"/>
                <w:lang w:val="en-US" w:eastAsia="zh-CN"/>
              </w:rPr>
              <w:t>行业</w:t>
            </w:r>
            <w:r>
              <w:rPr>
                <w:rFonts w:hint="eastAsia" w:asciiTheme="minorEastAsia" w:hAnsiTheme="minorEastAsia" w:eastAsiaTheme="minorEastAsia" w:cstheme="minorEastAsia"/>
                <w:sz w:val="18"/>
                <w:szCs w:val="18"/>
              </w:rPr>
              <w:t>发展政策的相关规定。</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2.财务能力要求：</w:t>
            </w:r>
            <w:r>
              <w:rPr>
                <w:rFonts w:hint="eastAsia" w:asciiTheme="minorEastAsia" w:hAnsiTheme="minorEastAsia" w:eastAsiaTheme="minorEastAsia" w:cstheme="minorEastAsia"/>
                <w:sz w:val="18"/>
                <w:szCs w:val="18"/>
                <w:lang w:val="en-US" w:eastAsia="zh-CN"/>
              </w:rPr>
              <w:t>生产厂家注册资金不低于500万元</w:t>
            </w:r>
            <w:r>
              <w:rPr>
                <w:rFonts w:hint="eastAsia" w:asciiTheme="minorEastAsia" w:hAnsiTheme="minorEastAsia" w:eastAsiaTheme="minorEastAsia" w:cstheme="minorEastAsia"/>
                <w:sz w:val="18"/>
                <w:szCs w:val="18"/>
              </w:rPr>
              <w:t>，资金财务状况良好，具有近两年经会计师事务所或审计机构审计的财务会计报表。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3.其他要求：</w:t>
            </w:r>
            <w:r>
              <w:rPr>
                <w:rFonts w:hint="eastAsia" w:asciiTheme="minorEastAsia" w:hAnsiTheme="minorEastAsia" w:eastAsiaTheme="minorEastAsia" w:cstheme="minorEastAsia"/>
                <w:sz w:val="18"/>
                <w:szCs w:val="18"/>
                <w:lang w:val="en-US" w:eastAsia="zh-CN"/>
              </w:rPr>
              <w:t>不允许代理商投标，</w:t>
            </w:r>
            <w:r>
              <w:rPr>
                <w:rFonts w:hint="eastAsia" w:asciiTheme="minorEastAsia" w:hAnsiTheme="minorEastAsia" w:eastAsiaTheme="minorEastAsia" w:cstheme="minorEastAsia"/>
                <w:sz w:val="18"/>
                <w:szCs w:val="18"/>
              </w:rPr>
              <w:t>生产厂应具备跨地域供应、集散能力。</w:t>
            </w:r>
          </w:p>
        </w:tc>
        <w:tc>
          <w:tcPr>
            <w:tcW w:w="1240"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中铁四局集团</w:t>
            </w:r>
            <w:r>
              <w:rPr>
                <w:rFonts w:hint="eastAsia" w:asciiTheme="minorEastAsia" w:hAnsiTheme="minorEastAsia" w:eastAsiaTheme="minorEastAsia" w:cstheme="minorEastAsia"/>
                <w:sz w:val="18"/>
                <w:szCs w:val="18"/>
                <w:lang w:val="en-US" w:eastAsia="zh-CN"/>
              </w:rPr>
              <w:t>景德镇管廊项目部</w:t>
            </w:r>
          </w:p>
        </w:tc>
        <w:tc>
          <w:tcPr>
            <w:tcW w:w="1224"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300</w:t>
            </w:r>
          </w:p>
        </w:tc>
        <w:tc>
          <w:tcPr>
            <w:tcW w:w="947" w:type="dxa"/>
            <w:tcBorders>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174" w:hRule="atLeast"/>
          <w:jc w:val="center"/>
        </w:trPr>
        <w:tc>
          <w:tcPr>
            <w:tcW w:w="383"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c>
          <w:tcPr>
            <w:tcW w:w="131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速凝沥青橡胶涂料</w:t>
            </w:r>
          </w:p>
        </w:tc>
        <w:tc>
          <w:tcPr>
            <w:tcW w:w="876"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SNLQ-01</w:t>
            </w:r>
          </w:p>
        </w:tc>
        <w:tc>
          <w:tcPr>
            <w:tcW w:w="888" w:type="dxa"/>
            <w:tcBorders>
              <w:top w:val="single" w:color="auto" w:sz="4" w:space="0"/>
              <w:left w:val="single" w:color="auto" w:sz="4" w:space="0"/>
              <w:bottom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吨</w:t>
            </w:r>
          </w:p>
        </w:tc>
        <w:tc>
          <w:tcPr>
            <w:tcW w:w="936" w:type="dxa"/>
            <w:tcBorders>
              <w:top w:val="single" w:color="auto" w:sz="4" w:space="0"/>
              <w:left w:val="single" w:color="auto" w:sz="4" w:space="0"/>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20</w:t>
            </w:r>
            <w:r>
              <w:rPr>
                <w:rFonts w:hint="eastAsia" w:asciiTheme="minorEastAsia" w:hAnsiTheme="minorEastAsia" w:eastAsiaTheme="minorEastAsia" w:cstheme="minorEastAsia"/>
                <w:sz w:val="18"/>
                <w:szCs w:val="18"/>
                <w:lang w:val="en-US" w:eastAsia="zh-CN"/>
              </w:rPr>
              <w:t>0</w:t>
            </w:r>
          </w:p>
        </w:tc>
        <w:tc>
          <w:tcPr>
            <w:tcW w:w="6332" w:type="dxa"/>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1.生产能力要求：投标产品生产厂需具有与投标产品产能配套的生产能力，生产工艺、装备必须符合国家行业发展政策的相关规定</w:t>
            </w:r>
            <w:r>
              <w:rPr>
                <w:rFonts w:hint="eastAsia" w:asciiTheme="minorEastAsia" w:hAnsiTheme="minorEastAsia" w:eastAsiaTheme="minorEastAsia" w:cstheme="minorEastAsia"/>
                <w:sz w:val="18"/>
                <w:szCs w:val="18"/>
                <w:lang w:eastAsia="zh-CN"/>
              </w:rPr>
              <w:t>，生产厂家必须在全国防水材料生产企业排行前十名内且必须提供复合要求的相关证明资料。</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2.财务能力要求：生产厂家注册资金不低于</w:t>
            </w:r>
            <w:r>
              <w:rPr>
                <w:rFonts w:hint="eastAsia" w:asciiTheme="minorEastAsia" w:hAnsiTheme="minorEastAsia" w:eastAsiaTheme="minorEastAsia" w:cstheme="minorEastAsia"/>
                <w:sz w:val="18"/>
                <w:szCs w:val="18"/>
                <w:lang w:val="en-US" w:eastAsia="zh-CN"/>
              </w:rPr>
              <w:t>1000</w:t>
            </w:r>
            <w:r>
              <w:rPr>
                <w:rFonts w:hint="eastAsia" w:asciiTheme="minorEastAsia" w:hAnsiTheme="minorEastAsia" w:eastAsiaTheme="minorEastAsia" w:cstheme="minorEastAsia"/>
                <w:sz w:val="18"/>
                <w:szCs w:val="18"/>
              </w:rPr>
              <w:t>万元，资金财务状况良好，具有近两年经会计师事务所或审计机构审计的财务会计报表。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3.其他要求：不允许代理商投标，生产厂应具备跨地域供应、集散能力。</w:t>
            </w:r>
          </w:p>
        </w:tc>
        <w:tc>
          <w:tcPr>
            <w:tcW w:w="1240"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中铁四局集团</w:t>
            </w:r>
            <w:r>
              <w:rPr>
                <w:rFonts w:hint="eastAsia" w:asciiTheme="minorEastAsia" w:hAnsiTheme="minorEastAsia" w:eastAsiaTheme="minorEastAsia" w:cstheme="minorEastAsia"/>
                <w:sz w:val="18"/>
                <w:szCs w:val="18"/>
                <w:lang w:val="en-US" w:eastAsia="zh-CN"/>
              </w:rPr>
              <w:t>景德镇管廊项目部</w:t>
            </w:r>
          </w:p>
        </w:tc>
        <w:tc>
          <w:tcPr>
            <w:tcW w:w="1224"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300</w:t>
            </w:r>
          </w:p>
        </w:tc>
        <w:tc>
          <w:tcPr>
            <w:tcW w:w="947" w:type="dxa"/>
            <w:tcBorders>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12" w:hRule="atLeast"/>
          <w:jc w:val="center"/>
        </w:trPr>
        <w:tc>
          <w:tcPr>
            <w:tcW w:w="383"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5</w:t>
            </w:r>
          </w:p>
        </w:tc>
        <w:tc>
          <w:tcPr>
            <w:tcW w:w="1318"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color w:val="auto"/>
                <w:sz w:val="18"/>
                <w:szCs w:val="18"/>
                <w:highlight w:val="none"/>
                <w:lang w:val="en-US" w:eastAsia="zh-CN"/>
              </w:rPr>
            </w:pPr>
            <w:r>
              <w:rPr>
                <w:rFonts w:hint="eastAsia" w:asciiTheme="minorEastAsia" w:hAnsiTheme="minorEastAsia" w:eastAsiaTheme="minorEastAsia" w:cstheme="minorEastAsia"/>
                <w:color w:val="auto"/>
                <w:sz w:val="18"/>
                <w:szCs w:val="18"/>
                <w:highlight w:val="none"/>
                <w:lang w:val="en-US" w:eastAsia="zh-CN"/>
              </w:rPr>
              <w:t>消防器材</w:t>
            </w:r>
          </w:p>
        </w:tc>
        <w:tc>
          <w:tcPr>
            <w:tcW w:w="876"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XFQC-01</w:t>
            </w:r>
          </w:p>
        </w:tc>
        <w:tc>
          <w:tcPr>
            <w:tcW w:w="888" w:type="dxa"/>
            <w:tcBorders>
              <w:top w:val="single" w:color="auto" w:sz="4" w:space="0"/>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具</w:t>
            </w:r>
          </w:p>
        </w:tc>
        <w:tc>
          <w:tcPr>
            <w:tcW w:w="936" w:type="dxa"/>
            <w:tcBorders>
              <w:top w:val="single" w:color="auto" w:sz="4" w:space="0"/>
              <w:left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highlight w:val="none"/>
                <w:lang w:val="en-US" w:eastAsia="zh-CN"/>
              </w:rPr>
              <w:t>36</w:t>
            </w:r>
            <w:r>
              <w:rPr>
                <w:rFonts w:hint="eastAsia" w:asciiTheme="minorEastAsia" w:hAnsiTheme="minorEastAsia" w:eastAsiaTheme="minorEastAsia" w:cstheme="minorEastAsia"/>
                <w:sz w:val="18"/>
                <w:szCs w:val="18"/>
                <w:highlight w:val="none"/>
                <w:lang w:val="en-US" w:eastAsia="zh-CN"/>
              </w:rPr>
              <w:t>40</w:t>
            </w:r>
          </w:p>
        </w:tc>
        <w:tc>
          <w:tcPr>
            <w:tcW w:w="6332" w:type="dxa"/>
            <w:tcBorders>
              <w:left w:val="single" w:color="auto" w:sz="4" w:space="0"/>
              <w:right w:val="single" w:color="auto" w:sz="4" w:space="0"/>
            </w:tcBorders>
            <w:vAlign w:val="center"/>
          </w:tcPr>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1.生产能力要求：投标产品生产厂需具有与投标产品产能配套的生产能力，生产工艺、装备必须符合国家行业发展政策的相关规定，</w:t>
            </w:r>
            <w:r>
              <w:rPr>
                <w:rFonts w:hint="eastAsia" w:asciiTheme="minorEastAsia" w:hAnsiTheme="minorEastAsia" w:eastAsiaTheme="minorEastAsia" w:cstheme="minorEastAsia"/>
                <w:sz w:val="18"/>
                <w:szCs w:val="18"/>
                <w:lang w:val="en-US" w:eastAsia="zh-CN"/>
              </w:rPr>
              <w:t>具有有效的全国工业产品生产许可证</w:t>
            </w:r>
            <w:r>
              <w:rPr>
                <w:rFonts w:hint="eastAsia" w:asciiTheme="minorEastAsia" w:hAnsiTheme="minorEastAsia" w:eastAsiaTheme="minorEastAsia" w:cstheme="minorEastAsia"/>
                <w:sz w:val="18"/>
                <w:szCs w:val="18"/>
              </w:rPr>
              <w:t>。</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2.财务能力要求：生产厂家注册资金不低于1000万元，资金财务状况良好，具有近两年经会计师事务所或审计机构审计的财务会计报表。</w:t>
            </w:r>
          </w:p>
          <w:p>
            <w:pPr>
              <w:spacing w:line="320" w:lineRule="exact"/>
              <w:jc w:val="left"/>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rPr>
              <w:t>3.其他要求：不允许代理商投标，生产厂应具备跨地域供应、集散能力。</w:t>
            </w:r>
          </w:p>
        </w:tc>
        <w:tc>
          <w:tcPr>
            <w:tcW w:w="1240"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中铁四局集团</w:t>
            </w:r>
            <w:r>
              <w:rPr>
                <w:rFonts w:hint="eastAsia" w:asciiTheme="minorEastAsia" w:hAnsiTheme="minorEastAsia" w:eastAsiaTheme="minorEastAsia" w:cstheme="minorEastAsia"/>
                <w:sz w:val="18"/>
                <w:szCs w:val="18"/>
                <w:lang w:val="en-US" w:eastAsia="zh-CN"/>
              </w:rPr>
              <w:t>黄山管廊项目部</w:t>
            </w:r>
          </w:p>
        </w:tc>
        <w:tc>
          <w:tcPr>
            <w:tcW w:w="1224" w:type="dxa"/>
            <w:tcBorders>
              <w:left w:val="single" w:color="auto" w:sz="4" w:space="0"/>
              <w:right w:val="single" w:color="auto" w:sz="4" w:space="0"/>
            </w:tcBorders>
            <w:vAlign w:val="center"/>
          </w:tcPr>
          <w:p>
            <w:pPr>
              <w:spacing w:line="320" w:lineRule="exact"/>
              <w:jc w:val="center"/>
              <w:rPr>
                <w:rFonts w:hint="eastAsia" w:asciiTheme="minorEastAsia" w:hAnsiTheme="minorEastAsia" w:eastAsiaTheme="minorEastAsia" w:cstheme="minorEastAsia"/>
                <w:sz w:val="18"/>
                <w:szCs w:val="18"/>
              </w:rPr>
            </w:pPr>
            <w:r>
              <w:rPr>
                <w:rFonts w:hint="eastAsia" w:asciiTheme="minorEastAsia" w:hAnsiTheme="minorEastAsia" w:eastAsiaTheme="minorEastAsia" w:cstheme="minorEastAsia"/>
                <w:sz w:val="18"/>
                <w:szCs w:val="18"/>
                <w:lang w:val="en-US" w:eastAsia="zh-CN"/>
              </w:rPr>
              <w:t>300</w:t>
            </w:r>
          </w:p>
        </w:tc>
        <w:tc>
          <w:tcPr>
            <w:tcW w:w="947" w:type="dxa"/>
            <w:tcBorders>
              <w:left w:val="single" w:color="auto" w:sz="4" w:space="0"/>
              <w:right w:val="single" w:color="auto" w:sz="4" w:space="0"/>
            </w:tcBorders>
            <w:vAlign w:val="center"/>
          </w:tcPr>
          <w:p>
            <w:pPr>
              <w:spacing w:line="320" w:lineRule="exact"/>
              <w:ind w:firstLine="325" w:firstLineChars="181"/>
              <w:jc w:val="both"/>
              <w:rPr>
                <w:rFonts w:hint="eastAsia" w:asciiTheme="minorEastAsia" w:hAnsiTheme="minorEastAsia" w:eastAsiaTheme="minorEastAsia" w:cstheme="minorEastAsia"/>
                <w:sz w:val="18"/>
                <w:szCs w:val="18"/>
                <w:lang w:val="en-US" w:eastAsia="zh-CN"/>
              </w:rPr>
            </w:pPr>
            <w:r>
              <w:rPr>
                <w:rFonts w:hint="eastAsia" w:asciiTheme="minorEastAsia" w:hAnsiTheme="minorEastAsia" w:eastAsiaTheme="minorEastAsia" w:cstheme="minorEastAsia"/>
                <w:sz w:val="18"/>
                <w:szCs w:val="18"/>
                <w:lang w:val="en-US" w:eastAsia="zh-CN"/>
              </w:rPr>
              <w:t>4</w:t>
            </w:r>
          </w:p>
        </w:tc>
      </w:tr>
    </w:tbl>
    <w:p>
      <w:pPr>
        <w:spacing w:line="360" w:lineRule="auto"/>
        <w:rPr>
          <w:rFonts w:hint="eastAsia" w:asciiTheme="minorEastAsia" w:hAnsiTheme="minorEastAsia" w:eastAsiaTheme="minorEastAsia" w:cstheme="minorEastAsia"/>
          <w:b w:val="0"/>
          <w:bCs w:val="0"/>
          <w:color w:val="auto"/>
          <w:sz w:val="28"/>
          <w:szCs w:val="28"/>
          <w:highlight w:val="none"/>
          <w:lang w:val="en-US" w:eastAsia="zh-CN"/>
        </w:rPr>
        <w:sectPr>
          <w:pgSz w:w="16838" w:h="11906" w:orient="landscape"/>
          <w:pgMar w:top="1417" w:right="1440" w:bottom="1417" w:left="1418" w:header="851" w:footer="952" w:gutter="0"/>
          <w:pgBorders>
            <w:top w:val="none" w:sz="0" w:space="0"/>
            <w:left w:val="none" w:sz="0" w:space="0"/>
            <w:bottom w:val="none" w:sz="0" w:space="0"/>
            <w:right w:val="none" w:sz="0" w:space="0"/>
          </w:pgBorders>
          <w:pgNumType w:fmt="decimal"/>
          <w:cols w:space="0" w:num="1"/>
          <w:rtlGutter w:val="0"/>
          <w:docGrid w:type="lines" w:linePitch="324" w:charSpace="0"/>
        </w:sectPr>
      </w:pPr>
      <w:r>
        <w:rPr>
          <w:rFonts w:hint="eastAsia" w:asciiTheme="minorEastAsia" w:hAnsiTheme="minorEastAsia" w:eastAsiaTheme="minorEastAsia" w:cstheme="minorEastAsia"/>
          <w:color w:val="auto"/>
          <w:highlight w:val="none"/>
        </w:rPr>
        <w:t>注：本次</w:t>
      </w:r>
      <w:r>
        <w:rPr>
          <w:rFonts w:hint="eastAsia" w:asciiTheme="minorEastAsia" w:hAnsiTheme="minorEastAsia" w:eastAsiaTheme="minorEastAsia" w:cstheme="minorEastAsia"/>
          <w:color w:val="auto"/>
          <w:highlight w:val="none"/>
          <w:lang w:eastAsia="zh-CN"/>
        </w:rPr>
        <w:t>竞争性谈判</w:t>
      </w:r>
      <w:r>
        <w:rPr>
          <w:rFonts w:hint="eastAsia" w:asciiTheme="minorEastAsia" w:hAnsiTheme="minorEastAsia" w:eastAsiaTheme="minorEastAsia" w:cstheme="minorEastAsia"/>
          <w:color w:val="auto"/>
          <w:highlight w:val="none"/>
        </w:rPr>
        <w:t>物资的具体规格、交货地点、需求时间详见</w:t>
      </w:r>
      <w:r>
        <w:rPr>
          <w:rFonts w:hint="eastAsia" w:asciiTheme="minorEastAsia" w:hAnsiTheme="minorEastAsia" w:eastAsiaTheme="minorEastAsia" w:cstheme="minorEastAsia"/>
          <w:color w:val="auto"/>
          <w:highlight w:val="none"/>
          <w:lang w:eastAsia="zh-CN"/>
        </w:rPr>
        <w:t>竞争性谈判文件</w:t>
      </w:r>
      <w:r>
        <w:rPr>
          <w:rFonts w:hint="eastAsia" w:asciiTheme="minorEastAsia" w:hAnsiTheme="minorEastAsia" w:eastAsiaTheme="minorEastAsia" w:cstheme="minorEastAsia"/>
          <w:color w:val="auto"/>
          <w:highlight w:val="none"/>
        </w:rPr>
        <w:t>。</w:t>
      </w:r>
    </w:p>
    <w:p>
      <w:pPr>
        <w:rPr>
          <w:rFonts w:hint="eastAsia" w:asciiTheme="minorEastAsia" w:hAnsiTheme="minorEastAsia" w:eastAsiaTheme="minorEastAsia" w:cstheme="minorEastAsia"/>
          <w:color w:val="auto"/>
          <w:highlight w:val="none"/>
        </w:rPr>
      </w:pPr>
    </w:p>
    <w:p>
      <w:pPr>
        <w:pStyle w:val="2"/>
        <w:rPr>
          <w:rStyle w:val="9"/>
          <w:rFonts w:hint="eastAsia" w:asciiTheme="minorEastAsia" w:hAnsiTheme="minorEastAsia" w:eastAsiaTheme="minorEastAsia" w:cstheme="minorEastAsia"/>
          <w:b/>
          <w:bCs/>
          <w:color w:val="auto"/>
          <w:kern w:val="2"/>
          <w:szCs w:val="22"/>
          <w:highlight w:val="none"/>
          <w:lang w:val="en-US" w:eastAsia="zh-CN" w:bidi="ar-SA"/>
        </w:rPr>
      </w:pPr>
      <w:bookmarkStart w:id="29" w:name="_Toc457296517"/>
      <w:bookmarkStart w:id="30" w:name="_Toc448788420"/>
      <w:bookmarkStart w:id="31" w:name="_Toc2148"/>
      <w:bookmarkStart w:id="32" w:name="_Toc8160"/>
      <w:bookmarkStart w:id="33" w:name="_Toc15751"/>
      <w:bookmarkStart w:id="34" w:name="_Toc28014"/>
      <w:bookmarkStart w:id="35" w:name="_Toc19296"/>
      <w:bookmarkStart w:id="36" w:name="_Toc14970"/>
      <w:r>
        <w:rPr>
          <w:rStyle w:val="9"/>
          <w:rFonts w:hint="eastAsia" w:asciiTheme="minorEastAsia" w:hAnsiTheme="minorEastAsia" w:eastAsiaTheme="minorEastAsia" w:cstheme="minorEastAsia"/>
          <w:b/>
          <w:bCs/>
          <w:color w:val="auto"/>
          <w:kern w:val="2"/>
          <w:szCs w:val="22"/>
          <w:highlight w:val="none"/>
          <w:lang w:val="en-US" w:eastAsia="zh-CN" w:bidi="ar-SA"/>
        </w:rPr>
        <w:t>附件</w:t>
      </w:r>
      <w:bookmarkEnd w:id="29"/>
      <w:bookmarkEnd w:id="30"/>
      <w:bookmarkEnd w:id="31"/>
      <w:bookmarkEnd w:id="32"/>
      <w:bookmarkEnd w:id="33"/>
      <w:bookmarkEnd w:id="34"/>
      <w:bookmarkEnd w:id="35"/>
      <w:r>
        <w:rPr>
          <w:rStyle w:val="9"/>
          <w:rFonts w:hint="eastAsia" w:asciiTheme="minorEastAsia" w:hAnsiTheme="minorEastAsia" w:eastAsiaTheme="minorEastAsia" w:cstheme="minorEastAsia"/>
          <w:b/>
          <w:bCs/>
          <w:color w:val="auto"/>
          <w:kern w:val="2"/>
          <w:szCs w:val="22"/>
          <w:highlight w:val="none"/>
          <w:lang w:val="en-US" w:eastAsia="zh-CN" w:bidi="ar-SA"/>
        </w:rPr>
        <w:t>2</w:t>
      </w:r>
      <w:bookmarkEnd w:id="36"/>
    </w:p>
    <w:p>
      <w:pPr>
        <w:jc w:val="center"/>
        <w:rPr>
          <w:rFonts w:hint="eastAsia" w:asciiTheme="minorEastAsia" w:hAnsiTheme="minorEastAsia" w:eastAsiaTheme="minorEastAsia" w:cstheme="minorEastAsia"/>
          <w:b/>
          <w:color w:val="auto"/>
          <w:sz w:val="30"/>
          <w:szCs w:val="30"/>
          <w:highlight w:val="none"/>
        </w:rPr>
      </w:pPr>
      <w:bookmarkStart w:id="37" w:name="_Toc413693241"/>
      <w:bookmarkEnd w:id="37"/>
      <w:bookmarkStart w:id="38" w:name="_Toc448788421"/>
      <w:r>
        <w:rPr>
          <w:rFonts w:hint="eastAsia" w:asciiTheme="minorEastAsia" w:hAnsiTheme="minorEastAsia" w:eastAsiaTheme="minorEastAsia" w:cstheme="minorEastAsia"/>
          <w:b/>
          <w:color w:val="auto"/>
          <w:sz w:val="30"/>
          <w:szCs w:val="30"/>
          <w:highlight w:val="none"/>
        </w:rPr>
        <w:t>竞争性谈判邀请书确认函</w:t>
      </w:r>
      <w:bookmarkEnd w:id="38"/>
    </w:p>
    <w:p>
      <w:pPr>
        <w:widowControl/>
        <w:shd w:val="clear" w:color="auto" w:fill="FFFFFF"/>
        <w:spacing w:line="360" w:lineRule="auto"/>
        <w:jc w:val="left"/>
        <w:rPr>
          <w:rFonts w:hint="eastAsia" w:asciiTheme="minorEastAsia" w:hAnsiTheme="minorEastAsia" w:eastAsiaTheme="minorEastAsia" w:cstheme="minorEastAsia"/>
          <w:color w:val="auto"/>
          <w:sz w:val="24"/>
          <w:highlight w:val="none"/>
        </w:rPr>
      </w:pPr>
    </w:p>
    <w:p>
      <w:pPr>
        <w:widowControl/>
        <w:shd w:val="clear" w:color="auto" w:fill="FFFFFF"/>
        <w:spacing w:line="360" w:lineRule="auto"/>
        <w:jc w:val="left"/>
        <w:rPr>
          <w:rFonts w:hint="eastAsia" w:asciiTheme="minorEastAsia" w:hAnsiTheme="minorEastAsia" w:eastAsiaTheme="minorEastAsia" w:cstheme="minorEastAsia"/>
          <w:color w:val="auto"/>
          <w:sz w:val="24"/>
          <w:highlight w:val="none"/>
        </w:rPr>
      </w:pPr>
    </w:p>
    <w:p>
      <w:pPr>
        <w:keepNext w:val="0"/>
        <w:keepLines w:val="0"/>
        <w:pageBreakBefore w:val="0"/>
        <w:widowControl/>
        <w:shd w:val="clear" w:color="auto" w:fill="FFFFFF"/>
        <w:kinsoku/>
        <w:wordWrap/>
        <w:overflowPunct/>
        <w:topLinePunct w:val="0"/>
        <w:autoSpaceDE/>
        <w:autoSpaceDN/>
        <w:bidi w:val="0"/>
        <w:adjustRightInd/>
        <w:spacing w:line="360" w:lineRule="auto"/>
        <w:ind w:left="0" w:leftChars="0" w:right="0" w:rightChars="0" w:firstLine="0" w:firstLineChars="0"/>
        <w:jc w:val="left"/>
        <w:textAlignment w:val="auto"/>
        <w:outlineLvl w:val="9"/>
        <w:rPr>
          <w:rFonts w:hint="eastAsia" w:asciiTheme="minorEastAsia" w:hAnsiTheme="minorEastAsia" w:eastAsiaTheme="minorEastAsia" w:cstheme="minorEastAsia"/>
          <w:color w:val="auto"/>
          <w:sz w:val="21"/>
          <w:szCs w:val="21"/>
          <w:highlight w:val="none"/>
          <w:lang w:val="en-US"/>
        </w:rPr>
      </w:pPr>
      <w:r>
        <w:rPr>
          <w:rFonts w:hint="eastAsia" w:asciiTheme="minorEastAsia" w:hAnsiTheme="minorEastAsia" w:eastAsiaTheme="minorEastAsia" w:cstheme="minorEastAsia"/>
          <w:color w:val="auto"/>
          <w:sz w:val="21"/>
          <w:szCs w:val="21"/>
          <w:highlight w:val="none"/>
        </w:rPr>
        <w:t>致：中铁四局集团有限公司</w:t>
      </w:r>
      <w:r>
        <w:rPr>
          <w:rFonts w:hint="eastAsia" w:asciiTheme="minorEastAsia" w:hAnsiTheme="minorEastAsia" w:eastAsiaTheme="minorEastAsia" w:cstheme="minorEastAsia"/>
          <w:color w:val="auto"/>
          <w:sz w:val="21"/>
          <w:szCs w:val="21"/>
          <w:highlight w:val="none"/>
          <w:lang w:val="en-US" w:eastAsia="zh-CN"/>
        </w:rPr>
        <w:t>XX项目部</w:t>
      </w:r>
    </w:p>
    <w:p>
      <w:pPr>
        <w:keepNext w:val="0"/>
        <w:keepLines w:val="0"/>
        <w:pageBreakBefore w:val="0"/>
        <w:widowControl/>
        <w:kinsoku/>
        <w:wordWrap/>
        <w:overflowPunct/>
        <w:topLinePunct w:val="0"/>
        <w:autoSpaceDE/>
        <w:autoSpaceDN/>
        <w:bidi w:val="0"/>
        <w:adjustRightInd/>
        <w:spacing w:line="360" w:lineRule="auto"/>
        <w:ind w:left="0" w:leftChars="0" w:right="0" w:rightChars="0" w:firstLine="0" w:firstLineChars="0"/>
        <w:textAlignment w:val="auto"/>
        <w:outlineLvl w:val="9"/>
        <w:rPr>
          <w:rFonts w:hint="eastAsia" w:asciiTheme="minorEastAsia" w:hAnsiTheme="minorEastAsia" w:eastAsiaTheme="minorEastAsia" w:cstheme="minorEastAsia"/>
          <w:color w:val="auto"/>
          <w:sz w:val="21"/>
          <w:szCs w:val="21"/>
          <w:highlight w:val="none"/>
          <w:lang w:val="en-US" w:eastAsia="zh-CN"/>
        </w:rPr>
      </w:pPr>
      <w:r>
        <w:rPr>
          <w:rFonts w:hint="eastAsia" w:asciiTheme="minorEastAsia" w:hAnsiTheme="minorEastAsia" w:eastAsiaTheme="minorEastAsia" w:cstheme="minorEastAsia"/>
          <w:color w:val="auto"/>
          <w:sz w:val="21"/>
          <w:szCs w:val="21"/>
          <w:highlight w:val="none"/>
          <w:lang w:val="en-US" w:eastAsia="zh-CN"/>
        </w:rPr>
        <w:t xml:space="preserve">     </w:t>
      </w:r>
    </w:p>
    <w:p>
      <w:pPr>
        <w:keepNext w:val="0"/>
        <w:keepLines w:val="0"/>
        <w:pageBreakBefore w:val="0"/>
        <w:tabs>
          <w:tab w:val="left" w:pos="4065"/>
        </w:tabs>
        <w:kinsoku/>
        <w:wordWrap/>
        <w:overflowPunct/>
        <w:topLinePunct w:val="0"/>
        <w:autoSpaceDE/>
        <w:autoSpaceDN/>
        <w:bidi w:val="0"/>
        <w:adjustRightInd/>
        <w:snapToGrid w:val="0"/>
        <w:spacing w:line="360" w:lineRule="auto"/>
        <w:ind w:left="0" w:leftChars="0" w:right="0" w:rightChars="0" w:firstLine="0" w:firstLineChars="0"/>
        <w:jc w:val="both"/>
        <w:textAlignment w:val="auto"/>
        <w:outlineLvl w:val="9"/>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lang w:val="en-US" w:eastAsia="zh-CN"/>
        </w:rPr>
        <w:t xml:space="preserve">    </w:t>
      </w:r>
      <w:r>
        <w:rPr>
          <w:rFonts w:hint="eastAsia" w:asciiTheme="minorEastAsia" w:hAnsiTheme="minorEastAsia" w:eastAsiaTheme="minorEastAsia" w:cstheme="minorEastAsia"/>
          <w:color w:val="auto"/>
          <w:sz w:val="21"/>
          <w:szCs w:val="21"/>
          <w:highlight w:val="none"/>
        </w:rPr>
        <w:t>我方已收到贵单位的</w:t>
      </w:r>
      <w:r>
        <w:rPr>
          <w:rFonts w:hint="eastAsia" w:asciiTheme="minorEastAsia" w:hAnsiTheme="minorEastAsia" w:eastAsiaTheme="minorEastAsia" w:cstheme="minorEastAsia"/>
          <w:color w:val="auto"/>
          <w:sz w:val="21"/>
          <w:szCs w:val="21"/>
          <w:highlight w:val="none"/>
          <w:lang w:val="en-US" w:eastAsia="zh-CN"/>
        </w:rPr>
        <w:t>球墨铸铁管、速凝沥青橡胶涂料、自动液压井盖</w:t>
      </w:r>
      <w:r>
        <w:rPr>
          <w:rFonts w:hint="eastAsia" w:asciiTheme="minorEastAsia" w:hAnsiTheme="minorEastAsia" w:eastAsiaTheme="minorEastAsia" w:cstheme="minorEastAsia"/>
          <w:color w:val="auto"/>
          <w:sz w:val="21"/>
          <w:szCs w:val="21"/>
          <w:highlight w:val="none"/>
        </w:rPr>
        <w:t>竞争性谈判邀请书（文件编号</w:t>
      </w:r>
      <w:r>
        <w:rPr>
          <w:rFonts w:hint="eastAsia" w:asciiTheme="minorEastAsia" w:hAnsiTheme="minorEastAsia" w:eastAsiaTheme="minorEastAsia" w:cstheme="minorEastAsia"/>
          <w:sz w:val="21"/>
          <w:szCs w:val="21"/>
          <w:lang w:eastAsia="zh-CN"/>
        </w:rPr>
        <w:t>ZTSJSGS-TPCG2018002</w:t>
      </w:r>
      <w:r>
        <w:rPr>
          <w:rFonts w:hint="eastAsia" w:asciiTheme="minorEastAsia" w:hAnsiTheme="minorEastAsia" w:eastAsiaTheme="minorEastAsia" w:cstheme="minorEastAsia"/>
          <w:color w:val="auto"/>
          <w:sz w:val="21"/>
          <w:szCs w:val="21"/>
          <w:highlight w:val="none"/>
        </w:rPr>
        <w:t>），愿意参与此次竞争性谈判，请贵单位将</w:t>
      </w:r>
      <w:r>
        <w:rPr>
          <w:rFonts w:hint="eastAsia" w:asciiTheme="minorEastAsia" w:hAnsiTheme="minorEastAsia" w:eastAsiaTheme="minorEastAsia" w:cstheme="minorEastAsia"/>
          <w:color w:val="auto"/>
          <w:sz w:val="21"/>
          <w:szCs w:val="21"/>
          <w:highlight w:val="none"/>
          <w:lang w:eastAsia="zh-CN"/>
        </w:rPr>
        <w:t>竞争性谈判文件</w:t>
      </w:r>
      <w:r>
        <w:rPr>
          <w:rFonts w:hint="eastAsia" w:asciiTheme="minorEastAsia" w:hAnsiTheme="minorEastAsia" w:eastAsiaTheme="minorEastAsia" w:cstheme="minorEastAsia"/>
          <w:color w:val="auto"/>
          <w:sz w:val="21"/>
          <w:szCs w:val="21"/>
          <w:highlight w:val="none"/>
        </w:rPr>
        <w:t>发送至我方电子邮箱</w:t>
      </w:r>
      <w:r>
        <w:rPr>
          <w:rFonts w:hint="eastAsia" w:asciiTheme="minorEastAsia" w:hAnsiTheme="minorEastAsia" w:eastAsiaTheme="minorEastAsia" w:cstheme="minorEastAsia"/>
          <w:color w:val="auto"/>
          <w:sz w:val="21"/>
          <w:szCs w:val="21"/>
          <w:highlight w:val="none"/>
          <w:u w:val="single"/>
          <w:lang w:val="en-US" w:eastAsia="zh-CN"/>
        </w:rPr>
        <w:t xml:space="preserve">                  </w:t>
      </w:r>
      <w:r>
        <w:rPr>
          <w:rFonts w:hint="eastAsia" w:asciiTheme="minorEastAsia" w:hAnsiTheme="minorEastAsia" w:eastAsiaTheme="minorEastAsia" w:cstheme="minorEastAsia"/>
          <w:color w:val="auto"/>
          <w:sz w:val="21"/>
          <w:szCs w:val="21"/>
          <w:highlight w:val="none"/>
        </w:rPr>
        <w:t>。</w:t>
      </w:r>
    </w:p>
    <w:p>
      <w:pPr>
        <w:widowControl/>
        <w:spacing w:line="360" w:lineRule="auto"/>
        <w:ind w:firstLine="480" w:firstLineChars="200"/>
        <w:rPr>
          <w:rFonts w:hint="eastAsia" w:asciiTheme="minorEastAsia" w:hAnsiTheme="minorEastAsia" w:eastAsiaTheme="minorEastAsia" w:cstheme="minorEastAsia"/>
          <w:color w:val="auto"/>
          <w:sz w:val="24"/>
          <w:highlight w:val="none"/>
        </w:rPr>
      </w:pP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特此确认！</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联系人：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电  话：            </w:t>
      </w:r>
    </w:p>
    <w:p>
      <w:pPr>
        <w:widowControl/>
        <w:spacing w:line="360" w:lineRule="auto"/>
        <w:ind w:firstLine="420" w:firstLineChars="200"/>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单位名称：（盖章）</w:t>
      </w:r>
    </w:p>
    <w:p>
      <w:pPr>
        <w:widowControl/>
        <w:spacing w:line="360" w:lineRule="auto"/>
        <w:rPr>
          <w:rFonts w:hint="eastAsia" w:asciiTheme="minorEastAsia" w:hAnsiTheme="minorEastAsia" w:eastAsiaTheme="minorEastAsia" w:cstheme="minorEastAsia"/>
          <w:color w:val="auto"/>
          <w:sz w:val="21"/>
          <w:szCs w:val="21"/>
          <w:highlight w:val="none"/>
        </w:rPr>
      </w:pPr>
      <w:r>
        <w:rPr>
          <w:rFonts w:hint="eastAsia" w:asciiTheme="minorEastAsia" w:hAnsiTheme="minorEastAsia" w:eastAsiaTheme="minorEastAsia" w:cstheme="minorEastAsia"/>
          <w:color w:val="auto"/>
          <w:sz w:val="21"/>
          <w:szCs w:val="21"/>
          <w:highlight w:val="none"/>
        </w:rPr>
        <w:t xml:space="preserve">                                                    年    月   日 </w:t>
      </w:r>
    </w:p>
    <w:p>
      <w:pPr>
        <w:rPr>
          <w:rFonts w:hint="eastAsia" w:asciiTheme="minorEastAsia" w:hAnsiTheme="minorEastAsia" w:eastAsiaTheme="minorEastAsia" w:cstheme="minorEastAsia"/>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 w:name="华文仿宋">
    <w:panose1 w:val="02010600040101010101"/>
    <w:charset w:val="86"/>
    <w:family w:val="auto"/>
    <w:pitch w:val="default"/>
    <w:sig w:usb0="00000287" w:usb1="080F0000" w:usb2="00000000" w:usb3="00000000" w:csb0="0004009F" w:csb1="DFD70000"/>
  </w:font>
  <w:font w:name="Calibri Light">
    <w:panose1 w:val="020F0302020204030204"/>
    <w:charset w:val="00"/>
    <w:family w:val="auto"/>
    <w:pitch w:val="default"/>
    <w:sig w:usb0="E0002AFF" w:usb1="C000247B" w:usb2="00000009" w:usb3="00000000" w:csb0="200001FF"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mc:AlternateContent>
        <mc:Choice Requires="wps">
          <w:drawing>
            <wp:anchor distT="0" distB="0" distL="114300" distR="114300" simplePos="0" relativeHeight="251689984"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8998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s0lY7tAAAAAFAQAADwAAAAAA&#10;AAABACAAAAAiAAAAZHJzL2Rvd25yZXYueG1sUEsBAhQAFAAAAAgAh07iQA4bVggbAgAAIQQAAA4A&#10;AAAAAAAAAQAgAAAAHwEAAGRycy9lMm9Eb2MueG1sUEsFBgAAAAAGAAYAWQEAAKwFAAAAAA==&#10;">
              <v:fill on="f" focussize="0,0"/>
              <v:stroke on="f" weight="0.5pt"/>
              <v:imagedata o:title=""/>
              <o:lock v:ext="edit" aspectratio="f"/>
              <v:textbox inset="0mm,0mm,0mm,0mm" style="mso-fit-shape-to-text:t;">
                <w:txbxContent>
                  <w:p>
                    <w:pPr>
                      <w:snapToGrid w:val="0"/>
                      <w:rPr>
                        <w:sz w:val="18"/>
                      </w:rPr>
                    </w:pPr>
                    <w:r>
                      <w:rPr>
                        <w:rFonts w:hint="eastAsia"/>
                        <w:sz w:val="18"/>
                      </w:rPr>
                      <w:fldChar w:fldCharType="begin"/>
                    </w:r>
                    <w:r>
                      <w:rPr>
                        <w:rFonts w:hint="eastAsia"/>
                        <w:sz w:val="18"/>
                      </w:rPr>
                      <w:instrText xml:space="preserve"> PAGE  \* MERGEFORMAT </w:instrText>
                    </w:r>
                    <w:r>
                      <w:rPr>
                        <w:rFonts w:hint="eastAsia"/>
                        <w:sz w:val="18"/>
                      </w:rPr>
                      <w:fldChar w:fldCharType="separate"/>
                    </w:r>
                    <w:r>
                      <w:rPr>
                        <w:sz w:val="18"/>
                      </w:rPr>
                      <w:t>4</w:t>
                    </w:r>
                    <w:r>
                      <w:rPr>
                        <w:rFonts w:hint="eastAsia"/>
                        <w:sz w:val="18"/>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23A6CE7"/>
    <w:rsid w:val="023A6CE7"/>
    <w:rsid w:val="64640C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link w:val="9"/>
    <w:semiHidden/>
    <w:unhideWhenUsed/>
    <w:qFormat/>
    <w:uiPriority w:val="0"/>
    <w:pPr>
      <w:keepNext/>
      <w:keepLines/>
      <w:snapToGrid w:val="0"/>
      <w:spacing w:line="360" w:lineRule="auto"/>
      <w:outlineLvl w:val="1"/>
    </w:pPr>
    <w:rPr>
      <w:rFonts w:ascii="宋体" w:hAnsi="宋体"/>
      <w:b/>
      <w:bCs/>
      <w:sz w:val="24"/>
    </w:rPr>
  </w:style>
  <w:style w:type="paragraph" w:styleId="3">
    <w:name w:val="heading 3"/>
    <w:basedOn w:val="1"/>
    <w:next w:val="1"/>
    <w:link w:val="8"/>
    <w:semiHidden/>
    <w:unhideWhenUsed/>
    <w:qFormat/>
    <w:uiPriority w:val="0"/>
    <w:pPr>
      <w:keepNext/>
      <w:keepLines/>
      <w:spacing w:line="360" w:lineRule="auto"/>
      <w:ind w:firstLine="720" w:firstLineChars="200"/>
      <w:jc w:val="left"/>
      <w:outlineLvl w:val="2"/>
    </w:pPr>
    <w:rPr>
      <w:rFonts w:ascii="宋体" w:hAnsi="宋体"/>
      <w:b/>
      <w:bCs/>
      <w:sz w:val="24"/>
    </w:rPr>
  </w:style>
  <w:style w:type="character" w:default="1" w:styleId="5">
    <w:name w:val="Default Paragraph Font"/>
    <w:link w:val="6"/>
    <w:semiHidden/>
    <w:uiPriority w:val="0"/>
    <w:rPr>
      <w:rFonts w:ascii="仿宋_GB2312" w:eastAsia="仿宋_GB2312"/>
      <w:b/>
      <w:sz w:val="32"/>
      <w:szCs w:val="32"/>
      <w:lang w:bidi="ar-SA"/>
    </w:rPr>
  </w:style>
  <w:style w:type="table" w:default="1" w:styleId="7">
    <w:name w:val="Normal Table"/>
    <w:semiHidden/>
    <w:uiPriority w:val="0"/>
    <w:tblPr>
      <w:tblLayout w:type="fixed"/>
      <w:tblCellMar>
        <w:top w:w="0" w:type="dxa"/>
        <w:left w:w="108" w:type="dxa"/>
        <w:bottom w:w="0" w:type="dxa"/>
        <w:right w:w="108" w:type="dxa"/>
      </w:tblCellMar>
    </w:tblPr>
  </w:style>
  <w:style w:type="paragraph" w:styleId="4">
    <w:name w:val="footer"/>
    <w:basedOn w:val="1"/>
    <w:uiPriority w:val="0"/>
    <w:pPr>
      <w:tabs>
        <w:tab w:val="center" w:pos="4153"/>
        <w:tab w:val="right" w:pos="8306"/>
      </w:tabs>
      <w:snapToGrid w:val="0"/>
      <w:jc w:val="left"/>
    </w:pPr>
    <w:rPr>
      <w:sz w:val="18"/>
    </w:rPr>
  </w:style>
  <w:style w:type="paragraph" w:customStyle="1" w:styleId="6">
    <w:name w:val=" Char Char Char Char Char Char Char Char Char Char"/>
    <w:basedOn w:val="1"/>
    <w:link w:val="5"/>
    <w:qFormat/>
    <w:uiPriority w:val="0"/>
    <w:rPr>
      <w:rFonts w:ascii="仿宋_GB2312" w:eastAsia="仿宋_GB2312"/>
      <w:b/>
      <w:sz w:val="32"/>
      <w:szCs w:val="32"/>
      <w:lang w:bidi="ar-SA"/>
    </w:rPr>
  </w:style>
  <w:style w:type="character" w:customStyle="1" w:styleId="8">
    <w:name w:val="标题 3 Char"/>
    <w:basedOn w:val="5"/>
    <w:link w:val="3"/>
    <w:qFormat/>
    <w:locked/>
    <w:uiPriority w:val="9"/>
    <w:rPr>
      <w:rFonts w:ascii="宋体" w:hAnsi="宋体"/>
      <w:bCs/>
      <w:sz w:val="24"/>
    </w:rPr>
  </w:style>
  <w:style w:type="character" w:customStyle="1" w:styleId="9">
    <w:name w:val="标题 2 Char"/>
    <w:link w:val="2"/>
    <w:qFormat/>
    <w:locked/>
    <w:uiPriority w:val="0"/>
    <w:rPr>
      <w:rFonts w:ascii="宋体" w:hAnsi="宋体"/>
      <w:b/>
      <w:bCs/>
      <w:sz w:val="24"/>
    </w:rPr>
  </w:style>
  <w:style w:type="character" w:customStyle="1" w:styleId="10">
    <w:name w:val="font11"/>
    <w:basedOn w:val="5"/>
    <w:qFormat/>
    <w:uiPriority w:val="0"/>
    <w:rPr>
      <w:rFonts w:hint="eastAsia" w:ascii="宋体" w:hAnsi="宋体" w:eastAsia="宋体" w:cs="宋体"/>
      <w:color w:val="000000"/>
      <w:sz w:val="21"/>
      <w:szCs w:val="21"/>
      <w:u w:val="non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Office_10.1.0.7224_F1E327BC-269C-435d-A152-05C5408002CA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2018-03-19T00:13:00Z</dcterms:created>
  <dc:creator>∥:路亽曱</dc:creator>
  <cp:lastModifiedBy>∥:路亽曱</cp:lastModifiedBy>
  <dcterms:modified xsi:type="dcterms:W3CDTF">2018-03-19T02:01:29Z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2052-10.1.0.7224</vt:lpwstr>
  </property>
</Properties>
</file>