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360" w:lineRule="auto"/>
        <w:jc w:val="center"/>
        <w:rPr>
          <w:rFonts w:hint="eastAsia" w:hAnsi="宋体"/>
          <w:b/>
          <w:sz w:val="28"/>
          <w:szCs w:val="28"/>
        </w:rPr>
      </w:pPr>
      <w:r>
        <w:rPr>
          <w:rFonts w:hint="eastAsia" w:hAnsi="宋体"/>
          <w:b/>
          <w:sz w:val="28"/>
          <w:szCs w:val="28"/>
        </w:rPr>
        <w:t>中铁四局集团有限公司连徐铁路站前Ⅰ标项目经理部</w:t>
      </w:r>
    </w:p>
    <w:p>
      <w:pPr>
        <w:pStyle w:val="3"/>
        <w:adjustRightInd w:val="0"/>
        <w:snapToGrid w:val="0"/>
        <w:spacing w:line="360" w:lineRule="auto"/>
        <w:jc w:val="center"/>
        <w:rPr>
          <w:rFonts w:hint="eastAsia" w:hAnsi="宋体"/>
          <w:b/>
          <w:sz w:val="28"/>
          <w:szCs w:val="28"/>
        </w:rPr>
      </w:pPr>
      <w:r>
        <w:rPr>
          <w:rFonts w:hint="eastAsia" w:hAnsi="宋体"/>
          <w:b/>
          <w:sz w:val="28"/>
          <w:szCs w:val="28"/>
        </w:rPr>
        <w:t>碎石、河砂、</w:t>
      </w:r>
      <w:r>
        <w:rPr>
          <w:rFonts w:hint="eastAsia" w:hAnsi="宋体"/>
          <w:b/>
          <w:sz w:val="28"/>
          <w:szCs w:val="28"/>
          <w:lang w:val="en-US" w:eastAsia="zh-CN"/>
        </w:rPr>
        <w:t>压浆剂</w:t>
      </w:r>
      <w:r>
        <w:rPr>
          <w:rFonts w:hint="eastAsia" w:hAnsi="宋体"/>
          <w:b/>
          <w:sz w:val="28"/>
          <w:szCs w:val="28"/>
        </w:rPr>
        <w:t>招标公告</w:t>
      </w:r>
    </w:p>
    <w:p>
      <w:pPr>
        <w:spacing w:line="360" w:lineRule="auto"/>
        <w:jc w:val="center"/>
        <w:rPr>
          <w:rFonts w:hint="eastAsia" w:ascii="宋体" w:hAnsi="宋体" w:eastAsia="宋体"/>
          <w:b/>
          <w:sz w:val="24"/>
          <w:lang w:eastAsia="zh-CN"/>
        </w:rPr>
      </w:pPr>
      <w:r>
        <w:rPr>
          <w:rFonts w:hint="eastAsia" w:ascii="宋体" w:hAnsi="宋体"/>
          <w:sz w:val="24"/>
        </w:rPr>
        <w:t>招标编号：</w:t>
      </w:r>
      <w:bookmarkStart w:id="0" w:name="_Toc261444463"/>
      <w:r>
        <w:rPr>
          <w:rFonts w:hint="eastAsia" w:ascii="宋体" w:hAnsi="宋体"/>
          <w:sz w:val="24"/>
          <w:lang w:eastAsia="zh-CN"/>
        </w:rPr>
        <w:t>CTCE4C-WZCG-2018003</w:t>
      </w:r>
    </w:p>
    <w:p>
      <w:pPr>
        <w:pStyle w:val="9"/>
        <w:spacing w:before="0" w:line="360" w:lineRule="auto"/>
        <w:rPr>
          <w:rFonts w:ascii="宋体" w:hAnsi="宋体" w:cs="Times New Roman"/>
          <w:sz w:val="21"/>
          <w:szCs w:val="21"/>
        </w:rPr>
      </w:pPr>
      <w:bookmarkStart w:id="1" w:name="_Toc489555021"/>
      <w:r>
        <w:rPr>
          <w:rFonts w:ascii="宋体" w:hAnsi="宋体"/>
          <w:b/>
          <w:sz w:val="24"/>
          <w:szCs w:val="24"/>
        </w:rPr>
        <w:t>1. 招标条件</w:t>
      </w:r>
      <w:bookmarkEnd w:id="0"/>
      <w:bookmarkEnd w:id="1"/>
    </w:p>
    <w:p>
      <w:pPr>
        <w:adjustRightInd w:val="0"/>
        <w:snapToGrid w:val="0"/>
        <w:spacing w:line="440" w:lineRule="exact"/>
        <w:ind w:firstLine="550" w:firstLineChars="250"/>
        <w:rPr>
          <w:rFonts w:hint="eastAsia" w:ascii="宋体" w:hAnsi="宋体"/>
          <w:kern w:val="0"/>
          <w:sz w:val="22"/>
          <w:szCs w:val="22"/>
        </w:rPr>
      </w:pPr>
      <w:bookmarkStart w:id="2" w:name="_Toc261444464"/>
      <w:bookmarkStart w:id="3" w:name="_Toc238552178"/>
      <w:bookmarkStart w:id="4" w:name="_Toc243475751"/>
      <w:bookmarkStart w:id="5" w:name="_Toc238797533"/>
      <w:bookmarkStart w:id="6" w:name="_Toc261444465"/>
      <w:bookmarkStart w:id="7" w:name="_Toc144974481"/>
      <w:bookmarkStart w:id="8" w:name="_Toc152042289"/>
      <w:bookmarkStart w:id="9" w:name="_Toc152045513"/>
      <w:r>
        <w:rPr>
          <w:rFonts w:hint="eastAsia" w:hAnsi="宋体"/>
          <w:sz w:val="22"/>
          <w:szCs w:val="22"/>
        </w:rPr>
        <w:t>中铁四局集团有限公司连徐铁路站前</w:t>
      </w:r>
      <w:r>
        <w:rPr>
          <w:rFonts w:hint="eastAsia" w:ascii="宋体" w:hAnsi="宋体"/>
          <w:szCs w:val="21"/>
        </w:rPr>
        <w:t>Ⅰ标</w:t>
      </w:r>
      <w:r>
        <w:rPr>
          <w:rFonts w:hint="eastAsia" w:hAnsi="宋体"/>
          <w:sz w:val="22"/>
          <w:szCs w:val="22"/>
        </w:rPr>
        <w:t>项目</w:t>
      </w:r>
      <w:r>
        <w:rPr>
          <w:rFonts w:hint="eastAsia" w:ascii="宋体" w:hAnsi="宋体"/>
          <w:sz w:val="22"/>
          <w:szCs w:val="22"/>
          <w:shd w:val="clear" w:color="auto" w:fill="FFFFFF"/>
        </w:rPr>
        <w:t>建设资金已落实，所需</w:t>
      </w:r>
      <w:r>
        <w:rPr>
          <w:rFonts w:hint="eastAsia" w:hAnsi="宋体"/>
          <w:sz w:val="22"/>
          <w:szCs w:val="22"/>
        </w:rPr>
        <w:t>碎石、河砂、</w:t>
      </w:r>
      <w:r>
        <w:rPr>
          <w:rFonts w:hint="eastAsia" w:hAnsi="宋体"/>
          <w:sz w:val="22"/>
          <w:szCs w:val="22"/>
          <w:lang w:val="en-US" w:eastAsia="zh-CN"/>
        </w:rPr>
        <w:t>压浆剂</w:t>
      </w:r>
      <w:r>
        <w:rPr>
          <w:rFonts w:hint="eastAsia" w:hAnsi="宋体"/>
          <w:sz w:val="22"/>
          <w:szCs w:val="22"/>
        </w:rPr>
        <w:t>已</w:t>
      </w:r>
      <w:r>
        <w:rPr>
          <w:rFonts w:hint="eastAsia" w:ascii="宋体" w:hAnsi="宋体"/>
          <w:sz w:val="22"/>
          <w:szCs w:val="22"/>
          <w:shd w:val="clear" w:color="auto" w:fill="FFFFFF"/>
        </w:rPr>
        <w:t>具备招标条件，现</w:t>
      </w:r>
      <w:r>
        <w:rPr>
          <w:rFonts w:hint="eastAsia" w:ascii="宋体" w:hAnsi="宋体"/>
          <w:kern w:val="0"/>
          <w:sz w:val="22"/>
          <w:szCs w:val="22"/>
        </w:rPr>
        <w:t>由</w:t>
      </w:r>
      <w:r>
        <w:rPr>
          <w:rFonts w:hint="eastAsia" w:hAnsi="宋体"/>
          <w:sz w:val="22"/>
          <w:szCs w:val="22"/>
        </w:rPr>
        <w:t>中铁四局集团第四工程有限公司</w:t>
      </w:r>
      <w:r>
        <w:rPr>
          <w:rFonts w:hint="eastAsia" w:ascii="宋体" w:hAnsi="宋体"/>
          <w:kern w:val="0"/>
          <w:sz w:val="22"/>
          <w:szCs w:val="22"/>
        </w:rPr>
        <w:t>组织进行招标。</w:t>
      </w:r>
    </w:p>
    <w:p>
      <w:pPr>
        <w:pStyle w:val="9"/>
        <w:spacing w:before="0" w:line="360" w:lineRule="auto"/>
        <w:rPr>
          <w:rFonts w:ascii="宋体" w:hAnsi="宋体"/>
          <w:b/>
          <w:sz w:val="24"/>
          <w:szCs w:val="24"/>
        </w:rPr>
      </w:pPr>
      <w:bookmarkStart w:id="10" w:name="_Toc489555022"/>
      <w:r>
        <w:rPr>
          <w:rFonts w:hint="eastAsia" w:ascii="宋体" w:hAnsi="宋体"/>
          <w:b/>
          <w:sz w:val="24"/>
          <w:szCs w:val="24"/>
        </w:rPr>
        <w:t>2.招标依据</w:t>
      </w:r>
      <w:bookmarkEnd w:id="2"/>
      <w:bookmarkEnd w:id="10"/>
    </w:p>
    <w:p>
      <w:pPr>
        <w:adjustRightInd w:val="0"/>
        <w:snapToGrid w:val="0"/>
        <w:spacing w:line="360" w:lineRule="auto"/>
        <w:ind w:firstLine="420" w:firstLineChars="200"/>
        <w:rPr>
          <w:rFonts w:ascii="宋体" w:hAnsi="宋体"/>
          <w:kern w:val="0"/>
          <w:szCs w:val="21"/>
        </w:rPr>
      </w:pPr>
      <w:bookmarkStart w:id="11" w:name="_Toc196813179"/>
      <w:bookmarkEnd w:id="11"/>
      <w:bookmarkStart w:id="12" w:name="_Toc156654683"/>
      <w:bookmarkEnd w:id="12"/>
      <w:bookmarkStart w:id="13" w:name="_Toc156723285"/>
      <w:bookmarkEnd w:id="13"/>
      <w:bookmarkStart w:id="14" w:name="_Toc163525766"/>
      <w:bookmarkEnd w:id="14"/>
      <w:bookmarkStart w:id="15" w:name="_Toc156492218"/>
      <w:bookmarkEnd w:id="15"/>
      <w:bookmarkStart w:id="16" w:name="_Toc156706531"/>
      <w:bookmarkEnd w:id="16"/>
      <w:r>
        <w:rPr>
          <w:rFonts w:hint="eastAsia" w:ascii="宋体" w:hAnsi="宋体"/>
          <w:kern w:val="0"/>
          <w:szCs w:val="21"/>
        </w:rPr>
        <w:t>2.1《中华人民共和国招标投标法》；</w:t>
      </w:r>
    </w:p>
    <w:p>
      <w:pPr>
        <w:adjustRightInd w:val="0"/>
        <w:snapToGrid w:val="0"/>
        <w:spacing w:line="360" w:lineRule="auto"/>
        <w:ind w:firstLine="420" w:firstLineChars="200"/>
        <w:rPr>
          <w:rFonts w:ascii="宋体" w:hAnsi="宋体"/>
          <w:kern w:val="0"/>
          <w:szCs w:val="21"/>
        </w:rPr>
      </w:pPr>
      <w:r>
        <w:rPr>
          <w:rFonts w:ascii="宋体" w:hAnsi="宋体"/>
          <w:kern w:val="0"/>
          <w:szCs w:val="21"/>
        </w:rPr>
        <w:t>2.</w:t>
      </w:r>
      <w:r>
        <w:rPr>
          <w:rFonts w:hint="eastAsia" w:ascii="宋体" w:hAnsi="宋体"/>
          <w:kern w:val="0"/>
          <w:szCs w:val="21"/>
        </w:rPr>
        <w:t>2《工程建设项目货物招标投标办法》（国家发展改革委等七部委令第</w:t>
      </w:r>
      <w:r>
        <w:rPr>
          <w:rFonts w:ascii="宋体" w:hAnsi="宋体"/>
          <w:kern w:val="0"/>
          <w:szCs w:val="21"/>
        </w:rPr>
        <w:t>27</w:t>
      </w:r>
      <w:r>
        <w:rPr>
          <w:rFonts w:hint="eastAsia" w:ascii="宋体" w:hAnsi="宋体"/>
          <w:kern w:val="0"/>
          <w:szCs w:val="21"/>
        </w:rPr>
        <w:t>号）；</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2</w:t>
      </w:r>
      <w:r>
        <w:rPr>
          <w:rFonts w:ascii="宋体" w:hAnsi="宋体"/>
          <w:kern w:val="0"/>
          <w:szCs w:val="21"/>
        </w:rPr>
        <w:t>.</w:t>
      </w:r>
      <w:r>
        <w:rPr>
          <w:rFonts w:hint="eastAsia" w:ascii="宋体" w:hAnsi="宋体"/>
          <w:kern w:val="0"/>
          <w:szCs w:val="21"/>
        </w:rPr>
        <w:t>3《评标委员会和评标方法暂行规定》（国家发展改革委等七部委令第</w:t>
      </w:r>
      <w:r>
        <w:rPr>
          <w:rFonts w:ascii="宋体" w:hAnsi="宋体"/>
          <w:kern w:val="0"/>
          <w:szCs w:val="21"/>
        </w:rPr>
        <w:t>12</w:t>
      </w:r>
      <w:r>
        <w:rPr>
          <w:rFonts w:hint="eastAsia" w:ascii="宋体" w:hAnsi="宋体"/>
          <w:kern w:val="0"/>
          <w:szCs w:val="21"/>
        </w:rPr>
        <w:t>号）；</w:t>
      </w:r>
    </w:p>
    <w:p>
      <w:pPr>
        <w:adjustRightInd w:val="0"/>
        <w:snapToGrid w:val="0"/>
        <w:spacing w:line="360" w:lineRule="auto"/>
        <w:ind w:firstLine="420" w:firstLineChars="200"/>
        <w:rPr>
          <w:rFonts w:ascii="宋体" w:hAnsi="宋体"/>
          <w:kern w:val="0"/>
          <w:szCs w:val="21"/>
        </w:rPr>
      </w:pPr>
      <w:r>
        <w:rPr>
          <w:rFonts w:hint="eastAsia" w:ascii="宋体" w:hAnsi="宋体"/>
          <w:kern w:val="0"/>
          <w:szCs w:val="21"/>
        </w:rPr>
        <w:t>2.4《铁路建设项目物资设备管理办法》（铁建设</w:t>
      </w:r>
      <w:r>
        <w:rPr>
          <w:rFonts w:ascii="宋体" w:hAnsi="宋体"/>
          <w:kern w:val="0"/>
          <w:szCs w:val="21"/>
        </w:rPr>
        <w:t>[20</w:t>
      </w:r>
      <w:r>
        <w:rPr>
          <w:rFonts w:hint="eastAsia" w:ascii="宋体" w:hAnsi="宋体"/>
          <w:kern w:val="0"/>
          <w:szCs w:val="21"/>
        </w:rPr>
        <w:t>12</w:t>
      </w:r>
      <w:r>
        <w:rPr>
          <w:rFonts w:ascii="宋体" w:hAnsi="宋体"/>
          <w:kern w:val="0"/>
          <w:szCs w:val="21"/>
        </w:rPr>
        <w:t>]</w:t>
      </w:r>
      <w:r>
        <w:rPr>
          <w:rFonts w:hint="eastAsia" w:ascii="宋体" w:hAnsi="宋体"/>
          <w:kern w:val="0"/>
          <w:szCs w:val="21"/>
        </w:rPr>
        <w:t>216号）；</w:t>
      </w:r>
    </w:p>
    <w:p>
      <w:pPr>
        <w:adjustRightInd w:val="0"/>
        <w:snapToGrid w:val="0"/>
        <w:spacing w:line="360" w:lineRule="auto"/>
        <w:ind w:firstLine="420" w:firstLineChars="200"/>
        <w:rPr>
          <w:rFonts w:hint="eastAsia" w:ascii="宋体" w:hAnsi="宋体"/>
          <w:szCs w:val="21"/>
        </w:rPr>
      </w:pPr>
      <w:r>
        <w:rPr>
          <w:rFonts w:hint="eastAsia" w:ascii="宋体" w:hAnsi="宋体"/>
          <w:kern w:val="0"/>
          <w:szCs w:val="21"/>
        </w:rPr>
        <w:t>2.5</w:t>
      </w:r>
      <w:r>
        <w:rPr>
          <w:rFonts w:hint="eastAsia" w:ascii="宋体" w:hAnsi="宋体"/>
          <w:szCs w:val="21"/>
        </w:rPr>
        <w:t>《关于印发中铁四局集团工程物资招标采购管理实施细则的通知》中铁四程［2017］136号；</w:t>
      </w:r>
    </w:p>
    <w:p>
      <w:pPr>
        <w:adjustRightInd w:val="0"/>
        <w:snapToGrid w:val="0"/>
        <w:spacing w:line="360" w:lineRule="auto"/>
        <w:ind w:firstLine="420" w:firstLineChars="200"/>
        <w:rPr>
          <w:rFonts w:ascii="宋体" w:hAnsi="宋体"/>
          <w:kern w:val="0"/>
          <w:szCs w:val="21"/>
        </w:rPr>
      </w:pPr>
      <w:r>
        <w:rPr>
          <w:rFonts w:hint="eastAsia" w:ascii="宋体" w:hAnsi="宋体"/>
          <w:szCs w:val="21"/>
        </w:rPr>
        <w:t>2.6</w:t>
      </w:r>
      <w:r>
        <w:rPr>
          <w:rFonts w:hint="eastAsia" w:ascii="宋体" w:hAnsi="宋体"/>
          <w:kern w:val="0"/>
          <w:szCs w:val="21"/>
        </w:rPr>
        <w:t>其他相关法律法规；</w:t>
      </w:r>
    </w:p>
    <w:p>
      <w:pPr>
        <w:pStyle w:val="9"/>
        <w:spacing w:before="0" w:line="360" w:lineRule="auto"/>
        <w:rPr>
          <w:rFonts w:ascii="宋体" w:hAnsi="宋体"/>
          <w:b/>
          <w:sz w:val="24"/>
          <w:szCs w:val="24"/>
        </w:rPr>
      </w:pPr>
      <w:bookmarkStart w:id="17" w:name="_Toc489555023"/>
      <w:r>
        <w:rPr>
          <w:rFonts w:hint="eastAsia" w:ascii="宋体" w:hAnsi="宋体"/>
          <w:b/>
          <w:sz w:val="24"/>
          <w:szCs w:val="24"/>
        </w:rPr>
        <w:t>3</w:t>
      </w:r>
      <w:r>
        <w:rPr>
          <w:rFonts w:ascii="宋体" w:hAnsi="宋体"/>
          <w:b/>
          <w:sz w:val="24"/>
          <w:szCs w:val="24"/>
        </w:rPr>
        <w:t>.</w:t>
      </w:r>
      <w:r>
        <w:rPr>
          <w:rFonts w:hint="eastAsia" w:ascii="宋体" w:hAnsi="宋体"/>
          <w:b/>
          <w:sz w:val="24"/>
          <w:szCs w:val="24"/>
        </w:rPr>
        <w:t>项目概况与招标内容</w:t>
      </w:r>
      <w:bookmarkEnd w:id="3"/>
      <w:bookmarkEnd w:id="4"/>
      <w:bookmarkEnd w:id="5"/>
      <w:bookmarkEnd w:id="6"/>
      <w:bookmarkEnd w:id="17"/>
    </w:p>
    <w:p>
      <w:pPr>
        <w:adjustRightInd w:val="0"/>
        <w:snapToGrid w:val="0"/>
        <w:spacing w:line="360" w:lineRule="auto"/>
        <w:ind w:firstLine="420" w:firstLineChars="200"/>
        <w:rPr>
          <w:rFonts w:hint="eastAsia" w:ascii="宋体" w:hAnsi="宋体"/>
          <w:szCs w:val="21"/>
        </w:rPr>
      </w:pPr>
      <w:r>
        <w:rPr>
          <w:rFonts w:hint="eastAsia" w:ascii="宋体" w:hAnsi="宋体"/>
          <w:szCs w:val="21"/>
        </w:rPr>
        <w:t>3.1</w:t>
      </w:r>
      <w:bookmarkEnd w:id="7"/>
      <w:bookmarkEnd w:id="8"/>
      <w:bookmarkEnd w:id="9"/>
      <w:r>
        <w:rPr>
          <w:rFonts w:hint="eastAsia" w:ascii="宋体" w:hAnsi="宋体"/>
          <w:szCs w:val="21"/>
        </w:rPr>
        <w:t>项目概况：本标段为连徐铁路站前LXZQ-Ⅰ标段（以下简称“连徐Ⅰ标”），地处江苏省连云港市境内，项目计划工期为42个月。</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新建连云港至徐州铁路LXZQ-Ⅰ标正线土建里程范围：DK0+000～DK48+788.63，正线长度47.701km（含先期开工段：DK17+220.455～DK18+782.055，长度1.5616km）、铺轨里程DK0+000～DK182+564，铺轨长度362.19正线公里。含连云港站、东海站、动车存车场、邳州东站改造轨道工程和2条联络线、2条动走线。</w:t>
      </w:r>
    </w:p>
    <w:p>
      <w:pPr>
        <w:adjustRightInd w:val="0"/>
        <w:snapToGrid w:val="0"/>
        <w:spacing w:line="360" w:lineRule="auto"/>
        <w:ind w:firstLine="420" w:firstLineChars="200"/>
        <w:rPr>
          <w:rFonts w:hint="eastAsia" w:ascii="宋体" w:hAnsi="宋体"/>
          <w:szCs w:val="21"/>
        </w:rPr>
      </w:pPr>
      <w:r>
        <w:rPr>
          <w:rFonts w:hint="eastAsia" w:ascii="宋体" w:hAnsi="宋体"/>
          <w:szCs w:val="21"/>
        </w:rPr>
        <w:t>3.2</w:t>
      </w:r>
      <w:r>
        <w:rPr>
          <w:rFonts w:ascii="宋体" w:hAnsi="宋体"/>
          <w:szCs w:val="21"/>
        </w:rPr>
        <w:t>招标</w:t>
      </w:r>
      <w:r>
        <w:rPr>
          <w:rFonts w:hint="eastAsia" w:ascii="宋体" w:hAnsi="宋体"/>
          <w:szCs w:val="21"/>
        </w:rPr>
        <w:t>内容：物资品种、包件划分见附表1。</w:t>
      </w:r>
    </w:p>
    <w:p>
      <w:pPr>
        <w:pStyle w:val="9"/>
        <w:spacing w:before="0" w:line="360" w:lineRule="auto"/>
        <w:rPr>
          <w:rFonts w:ascii="宋体" w:hAnsi="宋体"/>
          <w:b/>
          <w:sz w:val="24"/>
          <w:szCs w:val="24"/>
        </w:rPr>
      </w:pPr>
      <w:bookmarkStart w:id="18" w:name="_Toc238797534"/>
      <w:bookmarkStart w:id="19" w:name="_Toc238552179"/>
      <w:bookmarkStart w:id="20" w:name="_Toc261444466"/>
      <w:bookmarkStart w:id="21" w:name="_Toc489555024"/>
      <w:bookmarkStart w:id="22" w:name="_Toc152045514"/>
      <w:bookmarkStart w:id="23" w:name="_Toc243475752"/>
      <w:bookmarkStart w:id="24" w:name="_Toc152042290"/>
      <w:bookmarkStart w:id="25" w:name="_Toc144974482"/>
      <w:r>
        <w:rPr>
          <w:rFonts w:hint="eastAsia" w:ascii="宋体" w:hAnsi="宋体"/>
          <w:b/>
          <w:sz w:val="24"/>
          <w:szCs w:val="24"/>
        </w:rPr>
        <w:t>4</w:t>
      </w:r>
      <w:r>
        <w:rPr>
          <w:rFonts w:ascii="宋体" w:hAnsi="宋体"/>
          <w:b/>
          <w:sz w:val="24"/>
          <w:szCs w:val="24"/>
        </w:rPr>
        <w:t>. 投标人资格要求</w:t>
      </w:r>
      <w:bookmarkEnd w:id="18"/>
      <w:bookmarkEnd w:id="19"/>
      <w:bookmarkEnd w:id="20"/>
      <w:bookmarkEnd w:id="21"/>
      <w:bookmarkEnd w:id="22"/>
      <w:bookmarkEnd w:id="23"/>
      <w:bookmarkEnd w:id="24"/>
      <w:bookmarkEnd w:id="25"/>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4.1 本次招标投标人资格要求：</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4.1.1通用资格要求：</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420" w:firstLineChars="20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 xml:space="preserve"> ①营业范围要求：在中华人民共和国境内依法注册，具有独立法人资格、具有招标物资生产或供应经验的生产厂或供应商，并且具有合法、有效的三证合一的营业执照。</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②财务能力要求：资金财务状况良好，具备实施本项目合同充足的资金保障能力；投标人为生产厂的须具有2015-2016年或2016-2017年连续两年经会计师事务所或审计机构审计的财务报告及报表，投标人为代理商的须具有2015-2016年或2016-2017年连续两年的财务报告及报表。</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③质量保证能力要求：生产厂具有有效的ISO9000系列质量管理体系认证，产品符合国家现行标准；并且具有近三年（2015、2016、2017年）的省、部级及以上专业检测机构出具的针对投标物资质量检验报告2份。</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④供货业绩要求：投标人2015至2017年至少有3份铁路工程或国家重点工程建设项目供货业绩相关证明材料。</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⑤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及招标人所在集团公司列入“限制交易供应商名单”、“不合格供应商名单”或“供应商黑名单”。同时，要求提供至少三家同类投标物资已供买方或使用单位出具的投标人履约情况证明。</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4.1.2专用资格要求：见附表1.</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4.2 本次招标不接受联合体投标。</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4.3 投标人必须提供满足招标文件要求的投标物资，且制造地、生产线、生产工艺及原材料等始终与投标承诺一致。</w:t>
      </w:r>
    </w:p>
    <w:p>
      <w:pPr>
        <w:pStyle w:val="2"/>
        <w:keepNext/>
        <w:keepLines/>
        <w:pageBreakBefore w:val="0"/>
        <w:widowControl w:val="0"/>
        <w:kinsoku/>
        <w:wordWrap/>
        <w:overflowPunct/>
        <w:topLinePunct w:val="0"/>
        <w:autoSpaceDE/>
        <w:autoSpaceDN/>
        <w:bidi w:val="0"/>
        <w:adjustRightInd/>
        <w:snapToGrid/>
        <w:spacing w:line="360" w:lineRule="auto"/>
        <w:ind w:right="0" w:rightChars="0"/>
        <w:jc w:val="left"/>
        <w:textAlignment w:val="auto"/>
        <w:outlineLvl w:val="1"/>
        <w:rPr>
          <w:rFonts w:hint="eastAsia"/>
          <w:b/>
          <w:bCs/>
          <w:sz w:val="24"/>
          <w:szCs w:val="24"/>
          <w:lang w:val="en-US" w:eastAsia="zh-CN"/>
        </w:rPr>
      </w:pPr>
      <w:bookmarkStart w:id="26" w:name="_Toc25878"/>
      <w:r>
        <w:rPr>
          <w:rFonts w:hint="eastAsia"/>
          <w:b/>
          <w:bCs/>
          <w:sz w:val="24"/>
          <w:szCs w:val="24"/>
          <w:lang w:val="en-US" w:eastAsia="zh-CN"/>
        </w:rPr>
        <w:t>5.资格审查方式</w:t>
      </w:r>
      <w:bookmarkEnd w:id="26"/>
    </w:p>
    <w:p>
      <w:pPr>
        <w:pageBreakBefore w:val="0"/>
        <w:widowControl/>
        <w:kinsoku/>
        <w:wordWrap/>
        <w:overflowPunct w:val="0"/>
        <w:topLinePunct w:val="0"/>
        <w:autoSpaceDE/>
        <w:autoSpaceDN/>
        <w:bidi w:val="0"/>
        <w:adjustRightInd w:val="0"/>
        <w:snapToGrid w:val="0"/>
        <w:spacing w:line="360" w:lineRule="auto"/>
        <w:ind w:right="0" w:rightChars="0"/>
        <w:jc w:val="left"/>
        <w:textAlignment w:val="baseline"/>
        <w:rPr>
          <w:rFonts w:ascii="宋体" w:hAnsi="宋体" w:cs="宋体"/>
          <w:kern w:val="0"/>
          <w:szCs w:val="21"/>
        </w:rPr>
      </w:pPr>
      <w:r>
        <w:rPr>
          <w:rFonts w:hint="eastAsia" w:ascii="宋体" w:hAnsi="宋体" w:cs="宋体"/>
          <w:b/>
          <w:kern w:val="0"/>
          <w:szCs w:val="21"/>
        </w:rPr>
        <w:t xml:space="preserve">   </w:t>
      </w:r>
      <w:r>
        <w:rPr>
          <w:rFonts w:hint="eastAsia" w:ascii="宋体" w:hAnsi="宋体" w:cs="宋体"/>
          <w:kern w:val="0"/>
          <w:szCs w:val="21"/>
        </w:rPr>
        <w:t xml:space="preserve"> 本次投标人的资质审查采用资质后审的方式，评标办法采用经评审的最低投标价法。</w:t>
      </w:r>
    </w:p>
    <w:p>
      <w:pPr>
        <w:pStyle w:val="2"/>
        <w:keepNext/>
        <w:keepLines/>
        <w:pageBreakBefore w:val="0"/>
        <w:widowControl w:val="0"/>
        <w:kinsoku/>
        <w:wordWrap/>
        <w:overflowPunct/>
        <w:topLinePunct w:val="0"/>
        <w:autoSpaceDE/>
        <w:autoSpaceDN/>
        <w:bidi w:val="0"/>
        <w:adjustRightInd/>
        <w:snapToGrid/>
        <w:spacing w:line="360" w:lineRule="auto"/>
        <w:ind w:right="0" w:rightChars="0"/>
        <w:jc w:val="left"/>
        <w:textAlignment w:val="auto"/>
        <w:outlineLvl w:val="1"/>
        <w:rPr>
          <w:rFonts w:hint="eastAsia"/>
          <w:b/>
          <w:bCs/>
          <w:sz w:val="24"/>
          <w:szCs w:val="24"/>
          <w:lang w:val="en-US" w:eastAsia="zh-CN"/>
        </w:rPr>
      </w:pPr>
      <w:bookmarkStart w:id="27" w:name="_Toc12679"/>
      <w:r>
        <w:rPr>
          <w:rFonts w:hint="eastAsia"/>
          <w:b/>
          <w:bCs/>
          <w:sz w:val="24"/>
          <w:szCs w:val="24"/>
          <w:lang w:val="en-US" w:eastAsia="zh-CN"/>
        </w:rPr>
        <w:t>6.招标文件的获取</w:t>
      </w:r>
      <w:bookmarkEnd w:id="27"/>
    </w:p>
    <w:p>
      <w:pPr>
        <w:pageBreakBefore w:val="0"/>
        <w:kinsoku/>
        <w:wordWrap/>
        <w:topLinePunct w:val="0"/>
        <w:autoSpaceDE/>
        <w:autoSpaceDN/>
        <w:bidi w:val="0"/>
        <w:adjustRightInd w:val="0"/>
        <w:snapToGrid w:val="0"/>
        <w:spacing w:line="360" w:lineRule="auto"/>
        <w:ind w:right="0" w:rightChars="0" w:firstLine="420" w:firstLineChars="200"/>
        <w:rPr>
          <w:rFonts w:ascii="宋体" w:hAnsi="宋体" w:cs="宋体"/>
          <w:color w:val="000000"/>
          <w:kern w:val="0"/>
          <w:szCs w:val="21"/>
        </w:rPr>
      </w:pPr>
      <w:r>
        <w:rPr>
          <w:rFonts w:hint="eastAsia" w:ascii="宋体" w:hAnsi="宋体" w:cs="宋体"/>
          <w:kern w:val="0"/>
          <w:szCs w:val="21"/>
          <w:lang w:val="en-US" w:eastAsia="zh-CN"/>
        </w:rPr>
        <w:t>6</w:t>
      </w:r>
      <w:r>
        <w:rPr>
          <w:rFonts w:ascii="宋体" w:hAnsi="宋体" w:cs="宋体"/>
          <w:kern w:val="0"/>
          <w:szCs w:val="21"/>
        </w:rPr>
        <w:t>.1本次招标文件仅采用在中国中铁</w:t>
      </w:r>
      <w:r>
        <w:rPr>
          <w:rFonts w:ascii="宋体" w:hAnsi="宋体" w:cs="宋体"/>
          <w:color w:val="000000"/>
          <w:kern w:val="0"/>
          <w:szCs w:val="21"/>
        </w:rPr>
        <w:t>采购电子商务平台上以电子版方式发售</w:t>
      </w:r>
      <w:r>
        <w:rPr>
          <w:rFonts w:hint="eastAsia" w:ascii="宋体" w:hAnsi="宋体" w:cs="宋体"/>
          <w:color w:val="000000"/>
          <w:kern w:val="0"/>
          <w:szCs w:val="21"/>
        </w:rPr>
        <w:t>.</w:t>
      </w:r>
    </w:p>
    <w:p>
      <w:pPr>
        <w:pageBreakBefore w:val="0"/>
        <w:kinsoku/>
        <w:wordWrap/>
        <w:topLinePunct w:val="0"/>
        <w:autoSpaceDE/>
        <w:autoSpaceDN/>
        <w:bidi w:val="0"/>
        <w:adjustRightInd w:val="0"/>
        <w:snapToGrid w:val="0"/>
        <w:spacing w:line="360" w:lineRule="auto"/>
        <w:ind w:right="0" w:rightChars="0" w:firstLine="420" w:firstLineChars="200"/>
        <w:rPr>
          <w:rFonts w:ascii="宋体" w:hAnsi="宋体" w:cs="宋体"/>
          <w:color w:val="000000"/>
          <w:kern w:val="0"/>
          <w:szCs w:val="21"/>
        </w:rPr>
      </w:pPr>
      <w:r>
        <w:rPr>
          <w:rFonts w:hint="eastAsia" w:ascii="宋体" w:hAnsi="宋体" w:cs="宋体"/>
          <w:color w:val="000000"/>
          <w:kern w:val="0"/>
          <w:szCs w:val="21"/>
          <w:lang w:val="en-US" w:eastAsia="zh-CN"/>
        </w:rPr>
        <w:t>6</w:t>
      </w:r>
      <w:r>
        <w:rPr>
          <w:rFonts w:hint="eastAsia" w:ascii="宋体" w:hAnsi="宋体" w:cs="宋体"/>
          <w:color w:val="000000"/>
          <w:kern w:val="0"/>
          <w:szCs w:val="21"/>
        </w:rPr>
        <w:t>.2</w:t>
      </w:r>
      <w:r>
        <w:rPr>
          <w:rFonts w:ascii="宋体" w:hAnsi="宋体" w:cs="宋体"/>
          <w:color w:val="000000"/>
          <w:kern w:val="0"/>
          <w:szCs w:val="21"/>
        </w:rPr>
        <w:t>凡有意参加投标</w:t>
      </w:r>
      <w:r>
        <w:rPr>
          <w:rFonts w:hint="eastAsia" w:ascii="宋体" w:hAnsi="宋体" w:cs="宋体"/>
          <w:color w:val="000000"/>
          <w:kern w:val="0"/>
          <w:szCs w:val="21"/>
        </w:rPr>
        <w:t>的潜在投标人</w:t>
      </w:r>
      <w:r>
        <w:rPr>
          <w:rFonts w:ascii="宋体" w:hAnsi="宋体" w:cs="宋体"/>
          <w:color w:val="000000"/>
          <w:kern w:val="0"/>
          <w:szCs w:val="21"/>
        </w:rPr>
        <w:t>请于</w:t>
      </w:r>
      <w:r>
        <w:rPr>
          <w:rFonts w:hint="eastAsia" w:ascii="宋体" w:hAnsi="宋体" w:cs="宋体"/>
          <w:color w:val="000000"/>
          <w:kern w:val="0"/>
          <w:szCs w:val="21"/>
        </w:rPr>
        <w:t>公告之日起至</w:t>
      </w:r>
      <w:r>
        <w:rPr>
          <w:rFonts w:hint="eastAsia" w:ascii="宋体" w:hAnsi="宋体" w:cs="宋体"/>
          <w:color w:val="000000"/>
          <w:szCs w:val="21"/>
          <w:u w:val="single"/>
        </w:rPr>
        <w:t>201</w:t>
      </w:r>
      <w:r>
        <w:rPr>
          <w:rFonts w:hint="eastAsia" w:ascii="宋体" w:hAnsi="宋体" w:cs="宋体"/>
          <w:color w:val="000000"/>
          <w:szCs w:val="21"/>
          <w:u w:val="single"/>
          <w:lang w:val="en-US" w:eastAsia="zh-CN"/>
        </w:rPr>
        <w:t>8</w:t>
      </w:r>
      <w:r>
        <w:rPr>
          <w:rFonts w:hint="eastAsia" w:ascii="宋体" w:hAnsi="宋体" w:cs="宋体"/>
          <w:color w:val="000000"/>
          <w:szCs w:val="21"/>
        </w:rPr>
        <w:t>年</w:t>
      </w:r>
      <w:r>
        <w:rPr>
          <w:rFonts w:hint="eastAsia" w:ascii="宋体" w:hAnsi="宋体" w:cs="宋体"/>
          <w:color w:val="000000"/>
          <w:szCs w:val="21"/>
          <w:u w:val="single"/>
          <w:lang w:val="en-US" w:eastAsia="zh-CN"/>
        </w:rPr>
        <w:t>4</w:t>
      </w:r>
      <w:r>
        <w:rPr>
          <w:rFonts w:hint="eastAsia" w:ascii="宋体" w:hAnsi="宋体" w:cs="宋体"/>
          <w:color w:val="000000"/>
          <w:szCs w:val="21"/>
        </w:rPr>
        <w:t>月</w:t>
      </w:r>
      <w:r>
        <w:rPr>
          <w:rFonts w:hint="eastAsia" w:ascii="宋体" w:hAnsi="宋体" w:cs="宋体"/>
          <w:color w:val="000000"/>
          <w:szCs w:val="21"/>
          <w:u w:val="single"/>
          <w:lang w:val="en-US" w:eastAsia="zh-CN"/>
        </w:rPr>
        <w:t>20</w:t>
      </w:r>
      <w:r>
        <w:rPr>
          <w:rFonts w:hint="eastAsia" w:ascii="宋体" w:hAnsi="宋体" w:cs="宋体"/>
          <w:color w:val="000000"/>
          <w:szCs w:val="21"/>
          <w:u w:val="single"/>
        </w:rPr>
        <w:t xml:space="preserve"> </w:t>
      </w:r>
      <w:r>
        <w:rPr>
          <w:rFonts w:hint="eastAsia" w:ascii="宋体" w:hAnsi="宋体" w:cs="宋体"/>
          <w:color w:val="000000"/>
          <w:szCs w:val="21"/>
        </w:rPr>
        <w:t>日</w:t>
      </w:r>
      <w:r>
        <w:rPr>
          <w:rFonts w:ascii="宋体" w:hAnsi="宋体" w:cs="宋体"/>
          <w:color w:val="000000"/>
          <w:kern w:val="0"/>
          <w:szCs w:val="21"/>
          <w:u w:val="single"/>
        </w:rPr>
        <w:t>1</w:t>
      </w:r>
      <w:r>
        <w:rPr>
          <w:rFonts w:hint="eastAsia" w:ascii="宋体" w:hAnsi="宋体" w:cs="宋体"/>
          <w:color w:val="000000"/>
          <w:kern w:val="0"/>
          <w:szCs w:val="21"/>
          <w:u w:val="single"/>
        </w:rPr>
        <w:t>7</w:t>
      </w:r>
      <w:r>
        <w:rPr>
          <w:rFonts w:hint="eastAsia" w:ascii="宋体" w:hAnsi="宋体" w:cs="宋体"/>
          <w:color w:val="000000"/>
          <w:kern w:val="0"/>
          <w:szCs w:val="21"/>
        </w:rPr>
        <w:t>时</w:t>
      </w:r>
      <w:r>
        <w:rPr>
          <w:rFonts w:hint="eastAsia" w:ascii="宋体" w:hAnsi="宋体" w:cs="宋体"/>
          <w:color w:val="000000"/>
          <w:kern w:val="0"/>
          <w:szCs w:val="21"/>
          <w:u w:val="single"/>
        </w:rPr>
        <w:t>0</w:t>
      </w:r>
      <w:r>
        <w:rPr>
          <w:rFonts w:ascii="宋体" w:hAnsi="宋体" w:cs="宋体"/>
          <w:color w:val="000000"/>
          <w:kern w:val="0"/>
          <w:szCs w:val="21"/>
          <w:u w:val="single"/>
        </w:rPr>
        <w:t>0</w:t>
      </w:r>
      <w:r>
        <w:rPr>
          <w:rFonts w:hint="eastAsia" w:ascii="宋体" w:hAnsi="宋体" w:cs="宋体"/>
          <w:color w:val="000000"/>
          <w:kern w:val="0"/>
          <w:szCs w:val="21"/>
        </w:rPr>
        <w:t>分前</w:t>
      </w:r>
      <w:r>
        <w:rPr>
          <w:rFonts w:ascii="宋体" w:hAnsi="宋体" w:cs="宋体"/>
          <w:color w:val="000000"/>
          <w:kern w:val="0"/>
          <w:szCs w:val="21"/>
        </w:rPr>
        <w:t>（北京时间，下同），在中国中铁电子商务采购平台上进行</w:t>
      </w:r>
      <w:r>
        <w:rPr>
          <w:rFonts w:ascii="宋体" w:hAnsi="宋体" w:cs="宋体"/>
          <w:b/>
          <w:color w:val="000000"/>
          <w:kern w:val="0"/>
          <w:szCs w:val="21"/>
        </w:rPr>
        <w:t>响应</w:t>
      </w:r>
      <w:r>
        <w:rPr>
          <w:rFonts w:hint="eastAsia" w:ascii="宋体" w:hAnsi="宋体" w:cs="宋体"/>
          <w:b/>
          <w:color w:val="000000"/>
          <w:kern w:val="0"/>
          <w:szCs w:val="21"/>
        </w:rPr>
        <w:t>并按要求发送报名资料</w:t>
      </w:r>
      <w:r>
        <w:rPr>
          <w:rFonts w:ascii="宋体" w:hAnsi="宋体" w:cs="宋体"/>
          <w:color w:val="000000"/>
          <w:kern w:val="0"/>
          <w:szCs w:val="21"/>
        </w:rPr>
        <w:t>以购买</w:t>
      </w:r>
      <w:r>
        <w:rPr>
          <w:rFonts w:hint="eastAsia" w:ascii="宋体" w:hAnsi="宋体" w:cs="宋体"/>
          <w:color w:val="000000"/>
          <w:kern w:val="0"/>
          <w:szCs w:val="21"/>
        </w:rPr>
        <w:t>招标文件</w:t>
      </w:r>
      <w:r>
        <w:rPr>
          <w:rFonts w:ascii="宋体" w:hAnsi="宋体" w:cs="宋体"/>
          <w:color w:val="000000"/>
          <w:kern w:val="0"/>
          <w:szCs w:val="21"/>
        </w:rPr>
        <w:t>，操作</w:t>
      </w:r>
      <w:r>
        <w:rPr>
          <w:rFonts w:hint="eastAsia" w:ascii="宋体" w:hAnsi="宋体" w:cs="宋体"/>
          <w:color w:val="000000"/>
          <w:kern w:val="0"/>
          <w:szCs w:val="21"/>
        </w:rPr>
        <w:t>流程如下：</w:t>
      </w:r>
    </w:p>
    <w:p>
      <w:pPr>
        <w:pageBreakBefore w:val="0"/>
        <w:kinsoku/>
        <w:wordWrap/>
        <w:topLinePunct w:val="0"/>
        <w:autoSpaceDE/>
        <w:autoSpaceDN/>
        <w:bidi w:val="0"/>
        <w:spacing w:line="360" w:lineRule="auto"/>
        <w:ind w:right="0" w:rightChars="0" w:firstLine="420" w:firstLineChars="200"/>
        <w:rPr>
          <w:rFonts w:ascii="宋体" w:hAnsi="宋体"/>
          <w:color w:val="000000"/>
          <w:szCs w:val="21"/>
        </w:rPr>
      </w:pPr>
      <w:r>
        <w:rPr>
          <w:rFonts w:hint="eastAsia" w:ascii="宋体" w:hAnsi="宋体" w:cs="宋体"/>
          <w:color w:val="000000"/>
          <w:kern w:val="0"/>
          <w:szCs w:val="21"/>
          <w:lang w:val="en-US" w:eastAsia="zh-CN"/>
        </w:rPr>
        <w:t>6</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.1</w:t>
      </w:r>
      <w:r>
        <w:rPr>
          <w:rFonts w:ascii="宋体" w:hAnsi="宋体"/>
          <w:color w:val="000000"/>
          <w:szCs w:val="21"/>
        </w:rPr>
        <w:t>首先</w:t>
      </w:r>
      <w:r>
        <w:rPr>
          <w:rFonts w:hint="eastAsia" w:ascii="宋体" w:hAnsi="宋体"/>
          <w:color w:val="000000"/>
          <w:szCs w:val="21"/>
        </w:rPr>
        <w:t>在</w:t>
      </w:r>
      <w:r>
        <w:rPr>
          <w:rFonts w:ascii="宋体" w:hAnsi="宋体" w:cs="宋体"/>
          <w:color w:val="000000"/>
          <w:kern w:val="0"/>
          <w:szCs w:val="21"/>
        </w:rPr>
        <w:t>中国中铁采购电子商务平台</w:t>
      </w:r>
      <w:r>
        <w:rPr>
          <w:rFonts w:hint="eastAsia" w:ascii="宋体" w:hAnsi="宋体" w:cs="宋体"/>
          <w:color w:val="000000"/>
          <w:kern w:val="0"/>
          <w:szCs w:val="21"/>
        </w:rPr>
        <w:t>(</w:t>
      </w:r>
      <w:r>
        <w:rPr>
          <w:rFonts w:ascii="宋体" w:hAnsi="宋体"/>
          <w:color w:val="000000"/>
        </w:rPr>
        <w:fldChar w:fldCharType="begin"/>
      </w:r>
      <w:r>
        <w:rPr>
          <w:rFonts w:ascii="宋体" w:hAnsi="宋体"/>
          <w:color w:val="000000"/>
        </w:rPr>
        <w:instrText xml:space="preserve"> HYPERLINK "http://www.crecgec.com" </w:instrText>
      </w:r>
      <w:r>
        <w:rPr>
          <w:rFonts w:ascii="宋体" w:hAnsi="宋体"/>
          <w:color w:val="000000"/>
        </w:rPr>
        <w:fldChar w:fldCharType="separate"/>
      </w:r>
      <w:r>
        <w:rPr>
          <w:rStyle w:val="7"/>
          <w:rFonts w:ascii="宋体" w:hAnsi="宋体"/>
          <w:color w:val="000000"/>
          <w:szCs w:val="21"/>
        </w:rPr>
        <w:t>www.crecgec.com</w:t>
      </w:r>
      <w:r>
        <w:rPr>
          <w:rFonts w:ascii="宋体" w:hAnsi="宋体"/>
          <w:color w:val="000000"/>
          <w:szCs w:val="21"/>
        </w:rPr>
        <w:fldChar w:fldCharType="end"/>
      </w:r>
      <w:r>
        <w:rPr>
          <w:rFonts w:hint="eastAsia" w:ascii="宋体" w:hAnsi="宋体"/>
          <w:color w:val="000000"/>
          <w:szCs w:val="21"/>
        </w:rPr>
        <w:t>)注册</w:t>
      </w:r>
      <w:r>
        <w:rPr>
          <w:rFonts w:ascii="宋体" w:hAnsi="宋体"/>
          <w:color w:val="000000"/>
          <w:szCs w:val="21"/>
        </w:rPr>
        <w:t>成为</w:t>
      </w:r>
      <w:r>
        <w:rPr>
          <w:rFonts w:hint="eastAsia" w:ascii="宋体" w:hAnsi="宋体"/>
          <w:color w:val="000000"/>
          <w:szCs w:val="21"/>
        </w:rPr>
        <w:t>平台</w:t>
      </w:r>
      <w:r>
        <w:rPr>
          <w:rFonts w:ascii="宋体" w:hAnsi="宋体"/>
          <w:color w:val="000000"/>
          <w:szCs w:val="21"/>
        </w:rPr>
        <w:t>用户</w:t>
      </w:r>
      <w:r>
        <w:rPr>
          <w:rFonts w:hint="eastAsia" w:ascii="宋体" w:hAnsi="宋体"/>
          <w:color w:val="000000"/>
          <w:szCs w:val="21"/>
        </w:rPr>
        <w:t>（须签订</w:t>
      </w:r>
      <w:r>
        <w:rPr>
          <w:rFonts w:ascii="宋体" w:hAnsi="宋体"/>
          <w:color w:val="000000"/>
          <w:szCs w:val="21"/>
        </w:rPr>
        <w:t>合同）</w:t>
      </w:r>
      <w:r>
        <w:rPr>
          <w:rFonts w:hint="eastAsia" w:ascii="宋体" w:hAnsi="宋体"/>
          <w:color w:val="000000"/>
          <w:szCs w:val="21"/>
        </w:rPr>
        <w:t>，</w:t>
      </w:r>
      <w:r>
        <w:rPr>
          <w:rFonts w:ascii="宋体" w:hAnsi="宋体"/>
          <w:color w:val="000000"/>
          <w:szCs w:val="21"/>
        </w:rPr>
        <w:t>因</w:t>
      </w:r>
      <w:r>
        <w:rPr>
          <w:rFonts w:hint="eastAsia" w:ascii="宋体" w:hAnsi="宋体"/>
          <w:color w:val="000000"/>
          <w:szCs w:val="21"/>
        </w:rPr>
        <w:t>合同</w:t>
      </w:r>
      <w:r>
        <w:rPr>
          <w:rFonts w:ascii="宋体" w:hAnsi="宋体"/>
          <w:color w:val="000000"/>
          <w:szCs w:val="21"/>
        </w:rPr>
        <w:t>双方签订有一定时间</w:t>
      </w:r>
      <w:r>
        <w:rPr>
          <w:rFonts w:hint="eastAsia" w:ascii="宋体" w:hAnsi="宋体"/>
          <w:color w:val="000000"/>
          <w:szCs w:val="21"/>
        </w:rPr>
        <w:t>，</w:t>
      </w:r>
      <w:r>
        <w:rPr>
          <w:rFonts w:ascii="宋体" w:hAnsi="宋体"/>
          <w:color w:val="000000"/>
          <w:szCs w:val="21"/>
        </w:rPr>
        <w:t>建议提前操作</w:t>
      </w:r>
      <w:r>
        <w:rPr>
          <w:rFonts w:hint="eastAsia" w:ascii="宋体" w:hAnsi="宋体"/>
          <w:color w:val="000000"/>
          <w:szCs w:val="21"/>
        </w:rPr>
        <w:t>。</w:t>
      </w:r>
      <w:r>
        <w:rPr>
          <w:rFonts w:ascii="宋体" w:hAnsi="宋体" w:cs="宋体"/>
          <w:color w:val="000000"/>
          <w:kern w:val="0"/>
          <w:szCs w:val="21"/>
        </w:rPr>
        <w:t>（</w:t>
      </w:r>
      <w:r>
        <w:rPr>
          <w:rFonts w:hint="eastAsia" w:ascii="宋体" w:hAnsi="宋体" w:cs="宋体"/>
          <w:b/>
          <w:color w:val="000000"/>
          <w:kern w:val="0"/>
          <w:szCs w:val="21"/>
        </w:rPr>
        <w:t>客服</w:t>
      </w:r>
      <w:r>
        <w:rPr>
          <w:rFonts w:ascii="宋体" w:hAnsi="宋体" w:cs="宋体"/>
          <w:b/>
          <w:color w:val="000000"/>
          <w:kern w:val="0"/>
          <w:szCs w:val="21"/>
        </w:rPr>
        <w:t>热线</w:t>
      </w:r>
      <w:r>
        <w:rPr>
          <w:rFonts w:hint="eastAsia" w:ascii="宋体" w:hAnsi="宋体" w:cs="宋体"/>
          <w:b/>
          <w:color w:val="000000"/>
          <w:kern w:val="0"/>
          <w:szCs w:val="21"/>
        </w:rPr>
        <w:t>4006010100</w:t>
      </w:r>
      <w:r>
        <w:rPr>
          <w:rFonts w:ascii="宋体" w:hAnsi="宋体" w:cs="宋体"/>
          <w:color w:val="000000"/>
          <w:kern w:val="0"/>
          <w:szCs w:val="21"/>
        </w:rPr>
        <w:t>）</w:t>
      </w:r>
    </w:p>
    <w:p>
      <w:pPr>
        <w:pageBreakBefore w:val="0"/>
        <w:kinsoku/>
        <w:wordWrap/>
        <w:topLinePunct w:val="0"/>
        <w:autoSpaceDE/>
        <w:autoSpaceDN/>
        <w:bidi w:val="0"/>
        <w:spacing w:line="360" w:lineRule="auto"/>
        <w:ind w:right="0" w:rightChars="0" w:firstLine="420" w:firstLineChars="200"/>
        <w:jc w:val="left"/>
        <w:rPr>
          <w:rFonts w:ascii="宋体" w:hAnsi="宋体" w:cs="宋体"/>
          <w:color w:val="000000"/>
          <w:kern w:val="0"/>
          <w:szCs w:val="21"/>
        </w:rPr>
      </w:pPr>
      <w:r>
        <w:rPr>
          <w:rFonts w:hint="eastAsia" w:ascii="宋体" w:hAnsi="宋体" w:cs="宋体"/>
          <w:color w:val="000000"/>
          <w:kern w:val="0"/>
          <w:szCs w:val="21"/>
          <w:lang w:val="en-US" w:eastAsia="zh-CN"/>
        </w:rPr>
        <w:t>6</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2</w:t>
      </w:r>
      <w:r>
        <w:rPr>
          <w:rFonts w:ascii="宋体" w:hAnsi="宋体" w:cs="宋体"/>
          <w:color w:val="000000"/>
          <w:kern w:val="0"/>
          <w:szCs w:val="21"/>
        </w:rPr>
        <w:t>已注册成</w:t>
      </w:r>
      <w:r>
        <w:rPr>
          <w:rFonts w:hint="eastAsia" w:ascii="宋体" w:hAnsi="宋体" w:cs="宋体"/>
          <w:color w:val="000000"/>
          <w:kern w:val="0"/>
          <w:szCs w:val="21"/>
        </w:rPr>
        <w:t>功的</w:t>
      </w:r>
      <w:r>
        <w:rPr>
          <w:rFonts w:ascii="宋体" w:hAnsi="宋体" w:cs="宋体"/>
          <w:color w:val="000000"/>
          <w:kern w:val="0"/>
          <w:szCs w:val="21"/>
        </w:rPr>
        <w:t>潜在投标人：请</w:t>
      </w:r>
      <w:r>
        <w:rPr>
          <w:rFonts w:hint="eastAsia" w:ascii="宋体" w:hAnsi="宋体" w:cs="宋体"/>
          <w:color w:val="000000"/>
          <w:kern w:val="0"/>
          <w:szCs w:val="21"/>
        </w:rPr>
        <w:t>在</w:t>
      </w:r>
      <w:r>
        <w:rPr>
          <w:rFonts w:ascii="宋体" w:hAnsi="宋体" w:cs="宋体"/>
          <w:color w:val="000000"/>
          <w:kern w:val="0"/>
          <w:szCs w:val="21"/>
        </w:rPr>
        <w:t>招标文件获取</w:t>
      </w:r>
      <w:r>
        <w:rPr>
          <w:rFonts w:hint="eastAsia" w:ascii="宋体" w:hAnsi="宋体" w:cs="宋体"/>
          <w:color w:val="000000"/>
          <w:kern w:val="0"/>
          <w:szCs w:val="21"/>
        </w:rPr>
        <w:t>的规定</w:t>
      </w:r>
      <w:r>
        <w:rPr>
          <w:rFonts w:ascii="宋体" w:hAnsi="宋体" w:cs="宋体"/>
          <w:color w:val="000000"/>
          <w:kern w:val="0"/>
          <w:szCs w:val="21"/>
        </w:rPr>
        <w:t>时间内，</w:t>
      </w:r>
      <w:r>
        <w:rPr>
          <w:rFonts w:hint="eastAsia" w:ascii="宋体" w:hAnsi="宋体" w:cs="宋体"/>
          <w:color w:val="000000"/>
          <w:kern w:val="0"/>
          <w:szCs w:val="21"/>
        </w:rPr>
        <w:t>从</w:t>
      </w:r>
      <w:r>
        <w:rPr>
          <w:rFonts w:ascii="宋体" w:hAnsi="宋体" w:cs="宋体"/>
          <w:color w:val="000000"/>
          <w:kern w:val="0"/>
          <w:szCs w:val="21"/>
        </w:rPr>
        <w:t>中国中铁采购电子商务平台</w:t>
      </w:r>
      <w:r>
        <w:rPr>
          <w:rFonts w:hint="eastAsia" w:ascii="宋体" w:hAnsi="宋体" w:cs="宋体"/>
          <w:color w:val="000000"/>
          <w:kern w:val="0"/>
          <w:szCs w:val="21"/>
        </w:rPr>
        <w:t>登陆进入“</w:t>
      </w:r>
      <w:r>
        <w:rPr>
          <w:rFonts w:ascii="宋体" w:hAnsi="宋体" w:cs="宋体"/>
          <w:color w:val="000000"/>
          <w:kern w:val="0"/>
          <w:szCs w:val="21"/>
        </w:rPr>
        <w:t>供</w:t>
      </w:r>
      <w:r>
        <w:rPr>
          <w:rFonts w:hint="eastAsia" w:ascii="宋体" w:hAnsi="宋体" w:cs="宋体"/>
          <w:color w:val="000000"/>
          <w:kern w:val="0"/>
          <w:szCs w:val="21"/>
        </w:rPr>
        <w:t>应商平台”</w:t>
      </w:r>
      <w:r>
        <w:rPr>
          <w:rFonts w:ascii="宋体" w:hAnsi="宋体" w:cs="宋体"/>
          <w:color w:val="000000"/>
          <w:kern w:val="0"/>
          <w:szCs w:val="21"/>
        </w:rPr>
        <w:t>对本次招标</w:t>
      </w:r>
      <w:r>
        <w:rPr>
          <w:rFonts w:hint="eastAsia" w:ascii="宋体" w:hAnsi="宋体" w:cs="宋体"/>
          <w:color w:val="000000"/>
          <w:kern w:val="0"/>
          <w:szCs w:val="21"/>
        </w:rPr>
        <w:t>拟</w:t>
      </w:r>
      <w:r>
        <w:rPr>
          <w:rFonts w:ascii="宋体" w:hAnsi="宋体" w:cs="宋体"/>
          <w:color w:val="000000"/>
          <w:kern w:val="0"/>
          <w:szCs w:val="21"/>
        </w:rPr>
        <w:t>投包件进行</w:t>
      </w:r>
      <w:r>
        <w:rPr>
          <w:rFonts w:ascii="宋体" w:hAnsi="宋体" w:cs="宋体"/>
          <w:b/>
          <w:color w:val="000000"/>
          <w:kern w:val="0"/>
          <w:szCs w:val="21"/>
        </w:rPr>
        <w:t>响应</w:t>
      </w:r>
      <w:r>
        <w:rPr>
          <w:rFonts w:ascii="宋体" w:hAnsi="宋体" w:cs="宋体"/>
          <w:color w:val="000000"/>
          <w:kern w:val="0"/>
          <w:szCs w:val="21"/>
        </w:rPr>
        <w:t>（</w:t>
      </w:r>
      <w:r>
        <w:rPr>
          <w:rFonts w:ascii="宋体" w:hAnsi="宋体"/>
          <w:color w:val="000000"/>
        </w:rPr>
        <w:t>供应商在线投标简易操作指南获取： http://www.crecgec.com/article-111-1.html</w:t>
      </w:r>
      <w:r>
        <w:rPr>
          <w:rFonts w:ascii="宋体" w:hAnsi="宋体" w:cs="宋体"/>
          <w:color w:val="000000"/>
          <w:kern w:val="0"/>
          <w:szCs w:val="21"/>
        </w:rPr>
        <w:t>）。</w:t>
      </w:r>
    </w:p>
    <w:p>
      <w:pPr>
        <w:pageBreakBefore w:val="0"/>
        <w:kinsoku/>
        <w:wordWrap/>
        <w:topLinePunct w:val="0"/>
        <w:autoSpaceDE/>
        <w:autoSpaceDN/>
        <w:bidi w:val="0"/>
        <w:spacing w:line="360" w:lineRule="auto"/>
        <w:ind w:right="0" w:rightChars="0"/>
        <w:rPr>
          <w:rFonts w:hint="eastAsia" w:ascii="宋体" w:hAnsi="宋体" w:cs="宋体"/>
          <w:color w:val="000000"/>
          <w:kern w:val="0"/>
          <w:szCs w:val="21"/>
        </w:rPr>
      </w:pPr>
      <w:r>
        <w:rPr>
          <w:rFonts w:hint="eastAsia" w:ascii="宋体" w:hAnsi="宋体" w:cs="宋体"/>
          <w:color w:val="000000"/>
          <w:kern w:val="0"/>
          <w:szCs w:val="21"/>
        </w:rPr>
        <w:t xml:space="preserve">    </w:t>
      </w:r>
      <w:r>
        <w:rPr>
          <w:rFonts w:hint="eastAsia" w:ascii="宋体" w:hAnsi="宋体" w:cs="宋体"/>
          <w:color w:val="000000"/>
          <w:kern w:val="0"/>
          <w:szCs w:val="21"/>
          <w:lang w:val="en-US" w:eastAsia="zh-CN"/>
        </w:rPr>
        <w:t>6</w:t>
      </w:r>
      <w:r>
        <w:rPr>
          <w:rFonts w:hint="eastAsia" w:ascii="宋体" w:hAnsi="宋体" w:cs="宋体"/>
          <w:color w:val="000000"/>
          <w:kern w:val="0"/>
          <w:szCs w:val="21"/>
        </w:rPr>
        <w:t>.2.3潜在投标人在响应后，</w:t>
      </w:r>
      <w:r>
        <w:rPr>
          <w:rFonts w:hint="eastAsia" w:ascii="宋体" w:hAnsi="宋体"/>
          <w:b/>
          <w:bCs/>
          <w:sz w:val="21"/>
          <w:szCs w:val="21"/>
          <w:lang w:val="en-US" w:eastAsia="zh-CN"/>
        </w:rPr>
        <w:t>请于2018年4月20日前将</w:t>
      </w:r>
      <w:r>
        <w:rPr>
          <w:rFonts w:hint="eastAsia" w:ascii="宋体" w:hAnsi="宋体" w:cs="宋体"/>
          <w:b/>
          <w:color w:val="000000"/>
          <w:kern w:val="0"/>
          <w:szCs w:val="21"/>
          <w:u w:val="single"/>
        </w:rPr>
        <w:t>投标申请表（附表2）、营业执照副本（加盖公章）、投标联系人身份证扫描件（加盖公章）、</w:t>
      </w:r>
      <w:r>
        <w:rPr>
          <w:rFonts w:ascii="宋体" w:hAnsi="宋体" w:cs="宋体"/>
          <w:b/>
          <w:color w:val="000000"/>
          <w:kern w:val="0"/>
          <w:szCs w:val="21"/>
          <w:u w:val="single"/>
        </w:rPr>
        <w:fldChar w:fldCharType="begin"/>
      </w:r>
      <w:r>
        <w:rPr>
          <w:rFonts w:ascii="宋体" w:hAnsi="宋体" w:cs="宋体"/>
          <w:b/>
          <w:color w:val="000000"/>
          <w:kern w:val="0"/>
          <w:szCs w:val="21"/>
          <w:u w:val="single"/>
        </w:rPr>
        <w:instrText xml:space="preserve"> HYPERLINK "mailto:</w:instrText>
      </w:r>
      <w:r>
        <w:rPr>
          <w:rFonts w:hint="eastAsia" w:ascii="宋体" w:hAnsi="宋体" w:cs="宋体"/>
          <w:b/>
          <w:color w:val="000000"/>
          <w:kern w:val="0"/>
          <w:szCs w:val="21"/>
          <w:u w:val="single"/>
        </w:rPr>
        <w:instrText xml:space="preserve">标书款银行回单扫描件以电子文档形式</w:instrText>
      </w:r>
      <w:r>
        <w:rPr>
          <w:rFonts w:hint="eastAsia" w:ascii="宋体" w:hAnsi="宋体" w:cs="宋体"/>
          <w:color w:val="000000"/>
          <w:kern w:val="0"/>
          <w:szCs w:val="21"/>
          <w:u w:val="single"/>
        </w:rPr>
        <w:instrText xml:space="preserve">发送至sjwz001@163.com</w:instrText>
      </w:r>
      <w:r>
        <w:rPr>
          <w:rFonts w:ascii="宋体" w:hAnsi="宋体" w:cs="宋体"/>
          <w:b/>
          <w:color w:val="000000"/>
          <w:kern w:val="0"/>
          <w:szCs w:val="21"/>
          <w:u w:val="single"/>
        </w:rPr>
        <w:instrText xml:space="preserve">" </w:instrText>
      </w:r>
      <w:r>
        <w:rPr>
          <w:rFonts w:ascii="宋体" w:hAnsi="宋体" w:cs="宋体"/>
          <w:b/>
          <w:color w:val="000000"/>
          <w:kern w:val="0"/>
          <w:szCs w:val="21"/>
          <w:u w:val="single"/>
        </w:rPr>
        <w:fldChar w:fldCharType="separate"/>
      </w:r>
      <w:r>
        <w:rPr>
          <w:rStyle w:val="7"/>
          <w:rFonts w:hint="eastAsia" w:ascii="宋体" w:hAnsi="宋体" w:cs="宋体"/>
          <w:b/>
          <w:color w:val="000000"/>
          <w:kern w:val="0"/>
          <w:szCs w:val="21"/>
        </w:rPr>
        <w:t>标书款银行回单扫描件以电子文档形式</w:t>
      </w:r>
      <w:r>
        <w:rPr>
          <w:rStyle w:val="7"/>
          <w:rFonts w:hint="eastAsia" w:ascii="宋体" w:hAnsi="宋体" w:cs="宋体"/>
          <w:b/>
          <w:bCs/>
          <w:color w:val="000000"/>
          <w:kern w:val="0"/>
          <w:szCs w:val="21"/>
        </w:rPr>
        <w:t>发送至</w:t>
      </w:r>
      <w:r>
        <w:rPr>
          <w:rFonts w:ascii="宋体" w:hAnsi="宋体" w:cs="宋体"/>
          <w:b/>
          <w:color w:val="000000"/>
          <w:kern w:val="0"/>
          <w:szCs w:val="21"/>
          <w:u w:val="single"/>
        </w:rPr>
        <w:fldChar w:fldCharType="end"/>
      </w:r>
      <w:r>
        <w:rPr>
          <w:rFonts w:hint="eastAsia" w:ascii="宋体" w:hAnsi="宋体" w:cs="宋体"/>
          <w:b/>
          <w:color w:val="000000"/>
          <w:kern w:val="0"/>
          <w:szCs w:val="21"/>
          <w:u w:val="single"/>
          <w:lang w:val="en-US" w:eastAsia="zh-CN"/>
        </w:rPr>
        <w:t>648759225@qq.com</w:t>
      </w:r>
      <w:r>
        <w:rPr>
          <w:rFonts w:hint="eastAsia" w:ascii="宋体" w:hAnsi="宋体" w:cs="宋体"/>
          <w:color w:val="000000"/>
          <w:kern w:val="0"/>
          <w:szCs w:val="21"/>
        </w:rPr>
        <w:t>。</w:t>
      </w:r>
      <w:r>
        <w:rPr>
          <w:rFonts w:hint="eastAsia" w:ascii="宋体" w:hAnsi="宋体" w:cs="宋体"/>
          <w:color w:val="000000"/>
          <w:kern w:val="0"/>
          <w:szCs w:val="21"/>
          <w:lang w:val="en-US" w:eastAsia="zh-CN"/>
        </w:rPr>
        <w:t>并</w:t>
      </w:r>
      <w:r>
        <w:rPr>
          <w:rFonts w:hint="eastAsia" w:ascii="宋体" w:hAnsi="宋体" w:cs="宋体"/>
          <w:color w:val="000000"/>
          <w:kern w:val="0"/>
          <w:szCs w:val="21"/>
        </w:rPr>
        <w:t>根据所需购买包件的招标文件售价</w:t>
      </w:r>
      <w:r>
        <w:rPr>
          <w:rFonts w:ascii="宋体" w:hAnsi="宋体" w:cs="宋体"/>
          <w:color w:val="000000"/>
          <w:kern w:val="0"/>
          <w:szCs w:val="21"/>
        </w:rPr>
        <w:t>以</w:t>
      </w:r>
      <w:r>
        <w:rPr>
          <w:rFonts w:hint="eastAsia" w:ascii="宋体" w:hAnsi="宋体" w:cs="宋体"/>
          <w:color w:val="000000"/>
          <w:kern w:val="0"/>
          <w:szCs w:val="21"/>
        </w:rPr>
        <w:t>足额现金方式转入到招标</w:t>
      </w:r>
      <w:r>
        <w:rPr>
          <w:rFonts w:hint="eastAsia" w:ascii="宋体" w:hAnsi="宋体"/>
          <w:color w:val="000000"/>
          <w:szCs w:val="21"/>
        </w:rPr>
        <w:t>组织</w:t>
      </w:r>
      <w:r>
        <w:rPr>
          <w:rFonts w:hint="eastAsia" w:ascii="宋体" w:hAnsi="宋体" w:cs="宋体"/>
          <w:color w:val="000000"/>
          <w:kern w:val="0"/>
          <w:szCs w:val="21"/>
        </w:rPr>
        <w:t>单位指定账户，</w:t>
      </w:r>
      <w:r>
        <w:rPr>
          <w:rFonts w:hint="eastAsia" w:ascii="宋体" w:hAnsi="宋体"/>
          <w:b/>
          <w:bCs/>
          <w:sz w:val="21"/>
          <w:szCs w:val="21"/>
          <w:lang w:val="en-US" w:eastAsia="zh-CN"/>
        </w:rPr>
        <w:t>（银行信息：开户名称：中铁四局集团第四工程有限公司，开户银行：中国农业银行股份有限公司合肥新站高新区支行，账号：12081101040002519），在汇款单上注明标书款、项目名称及所投包件号（如标书款1190、连徐铁路、SS-01），汇款单位名称与投标人名称须完全一致。</w:t>
      </w:r>
    </w:p>
    <w:p>
      <w:pPr>
        <w:pageBreakBefore w:val="0"/>
        <w:kinsoku/>
        <w:wordWrap/>
        <w:topLinePunct w:val="0"/>
        <w:autoSpaceDE/>
        <w:autoSpaceDN/>
        <w:bidi w:val="0"/>
        <w:spacing w:line="360" w:lineRule="auto"/>
        <w:ind w:right="0" w:rightChars="0" w:firstLine="420" w:firstLineChars="200"/>
        <w:rPr>
          <w:rFonts w:ascii="宋体" w:hAnsi="宋体" w:cs="宋体"/>
          <w:color w:val="000000"/>
          <w:kern w:val="0"/>
          <w:szCs w:val="21"/>
        </w:rPr>
      </w:pPr>
      <w:r>
        <w:rPr>
          <w:rFonts w:hint="eastAsia" w:ascii="宋体" w:hAnsi="宋体" w:cs="宋体"/>
          <w:color w:val="000000"/>
          <w:kern w:val="0"/>
          <w:szCs w:val="21"/>
          <w:lang w:val="en-US" w:eastAsia="zh-CN"/>
        </w:rPr>
        <w:t>6</w:t>
      </w:r>
      <w:r>
        <w:rPr>
          <w:rFonts w:ascii="宋体" w:hAnsi="宋体" w:cs="宋体"/>
          <w:color w:val="000000"/>
          <w:kern w:val="0"/>
          <w:szCs w:val="21"/>
        </w:rPr>
        <w:t>.</w:t>
      </w:r>
      <w:r>
        <w:rPr>
          <w:rFonts w:hint="eastAsia" w:ascii="宋体" w:hAnsi="宋体" w:cs="宋体"/>
          <w:color w:val="000000"/>
          <w:kern w:val="0"/>
          <w:szCs w:val="21"/>
        </w:rPr>
        <w:t>3招标组织单位收到上述信息核实后，潜在投标人在</w:t>
      </w:r>
      <w:r>
        <w:rPr>
          <w:rFonts w:hint="eastAsia" w:ascii="宋体" w:hAnsi="宋体" w:cs="宋体"/>
          <w:color w:val="000000"/>
          <w:szCs w:val="21"/>
          <w:u w:val="single"/>
        </w:rPr>
        <w:t>2016</w:t>
      </w:r>
      <w:r>
        <w:rPr>
          <w:rFonts w:hint="eastAsia" w:ascii="宋体" w:hAnsi="宋体" w:cs="宋体"/>
          <w:color w:val="000000"/>
          <w:szCs w:val="21"/>
        </w:rPr>
        <w:t>年</w:t>
      </w:r>
      <w:r>
        <w:rPr>
          <w:rFonts w:hint="eastAsia" w:ascii="宋体" w:hAnsi="宋体" w:cs="宋体"/>
          <w:color w:val="000000"/>
          <w:szCs w:val="21"/>
          <w:u w:val="single"/>
          <w:lang w:val="en-US" w:eastAsia="zh-CN"/>
        </w:rPr>
        <w:t>4</w:t>
      </w:r>
      <w:r>
        <w:rPr>
          <w:rFonts w:hint="eastAsia" w:ascii="宋体" w:hAnsi="宋体" w:cs="宋体"/>
          <w:color w:val="000000"/>
          <w:szCs w:val="21"/>
        </w:rPr>
        <w:t>月</w:t>
      </w:r>
      <w:r>
        <w:rPr>
          <w:rFonts w:hint="eastAsia" w:ascii="宋体" w:hAnsi="宋体" w:cs="宋体"/>
          <w:color w:val="000000"/>
          <w:szCs w:val="21"/>
          <w:lang w:val="en-US" w:eastAsia="zh-CN"/>
        </w:rPr>
        <w:t>20</w:t>
      </w:r>
      <w:r>
        <w:rPr>
          <w:rFonts w:hint="eastAsia" w:ascii="宋体" w:hAnsi="宋体" w:cs="宋体"/>
          <w:color w:val="000000"/>
          <w:szCs w:val="21"/>
        </w:rPr>
        <w:t>日</w:t>
      </w:r>
      <w:r>
        <w:rPr>
          <w:rFonts w:ascii="宋体" w:hAnsi="宋体" w:cs="宋体"/>
          <w:color w:val="000000"/>
          <w:kern w:val="0"/>
          <w:szCs w:val="21"/>
          <w:u w:val="single"/>
        </w:rPr>
        <w:t>1</w:t>
      </w:r>
      <w:r>
        <w:rPr>
          <w:rFonts w:hint="eastAsia" w:ascii="宋体" w:hAnsi="宋体" w:cs="宋体"/>
          <w:color w:val="000000"/>
          <w:kern w:val="0"/>
          <w:szCs w:val="21"/>
          <w:u w:val="single"/>
        </w:rPr>
        <w:t>7</w:t>
      </w:r>
      <w:r>
        <w:rPr>
          <w:rFonts w:hint="eastAsia" w:ascii="宋体" w:hAnsi="宋体" w:cs="宋体"/>
          <w:color w:val="000000"/>
          <w:kern w:val="0"/>
          <w:szCs w:val="21"/>
        </w:rPr>
        <w:t>时</w:t>
      </w:r>
      <w:r>
        <w:rPr>
          <w:rFonts w:hint="eastAsia" w:ascii="宋体" w:hAnsi="宋体" w:cs="宋体"/>
          <w:color w:val="000000"/>
          <w:kern w:val="0"/>
          <w:szCs w:val="21"/>
          <w:u w:val="single"/>
        </w:rPr>
        <w:t>0</w:t>
      </w:r>
      <w:r>
        <w:rPr>
          <w:rFonts w:ascii="宋体" w:hAnsi="宋体" w:cs="宋体"/>
          <w:color w:val="000000"/>
          <w:kern w:val="0"/>
          <w:szCs w:val="21"/>
          <w:u w:val="single"/>
        </w:rPr>
        <w:t>0</w:t>
      </w:r>
      <w:r>
        <w:rPr>
          <w:rFonts w:hint="eastAsia" w:ascii="宋体" w:hAnsi="宋体" w:cs="宋体"/>
          <w:color w:val="000000"/>
          <w:kern w:val="0"/>
          <w:szCs w:val="21"/>
        </w:rPr>
        <w:t>分前登陆中国中铁采购电子商务平台</w:t>
      </w:r>
      <w:r>
        <w:rPr>
          <w:rFonts w:hint="eastAsia" w:ascii="宋体" w:hAnsi="宋体" w:cs="宋体"/>
          <w:color w:val="000000"/>
          <w:kern w:val="0"/>
          <w:szCs w:val="21"/>
          <w:u w:val="single"/>
        </w:rPr>
        <w:t>（</w:t>
      </w:r>
      <w:r>
        <w:rPr>
          <w:rFonts w:ascii="宋体" w:hAnsi="宋体"/>
          <w:color w:val="000000"/>
        </w:rPr>
        <w:fldChar w:fldCharType="begin"/>
      </w:r>
      <w:r>
        <w:rPr>
          <w:rFonts w:ascii="宋体" w:hAnsi="宋体"/>
          <w:color w:val="000000"/>
        </w:rPr>
        <w:instrText xml:space="preserve"> HYPERLINK "http://www.crec/" </w:instrText>
      </w:r>
      <w:r>
        <w:rPr>
          <w:rFonts w:ascii="宋体" w:hAnsi="宋体"/>
          <w:color w:val="000000"/>
        </w:rPr>
        <w:fldChar w:fldCharType="separate"/>
      </w:r>
      <w:r>
        <w:rPr>
          <w:rStyle w:val="7"/>
          <w:rFonts w:hint="eastAsia" w:ascii="宋体" w:hAnsi="宋体" w:cs="宋体"/>
          <w:color w:val="000000"/>
          <w:kern w:val="0"/>
          <w:szCs w:val="21"/>
        </w:rPr>
        <w:t>www.crec</w:t>
      </w:r>
      <w:r>
        <w:rPr>
          <w:rFonts w:ascii="宋体" w:hAnsi="宋体" w:cs="宋体"/>
          <w:color w:val="000000"/>
          <w:kern w:val="0"/>
          <w:szCs w:val="21"/>
        </w:rPr>
        <w:fldChar w:fldCharType="end"/>
      </w:r>
      <w:r>
        <w:rPr>
          <w:rFonts w:hint="eastAsia" w:ascii="宋体" w:hAnsi="宋体" w:cs="宋体"/>
          <w:color w:val="000000"/>
          <w:kern w:val="0"/>
          <w:szCs w:val="21"/>
          <w:u w:val="single"/>
        </w:rPr>
        <w:t>gec.com）</w:t>
      </w:r>
      <w:r>
        <w:rPr>
          <w:rFonts w:ascii="宋体" w:hAnsi="宋体" w:cs="宋体"/>
          <w:color w:val="000000"/>
          <w:kern w:val="0"/>
          <w:szCs w:val="21"/>
        </w:rPr>
        <w:t>获取</w:t>
      </w:r>
      <w:r>
        <w:rPr>
          <w:rFonts w:hint="eastAsia" w:ascii="宋体" w:hAnsi="宋体" w:cs="宋体"/>
          <w:b/>
          <w:color w:val="000000"/>
          <w:kern w:val="0"/>
          <w:szCs w:val="21"/>
        </w:rPr>
        <w:t>电子版招标文件</w:t>
      </w:r>
      <w:r>
        <w:rPr>
          <w:rFonts w:hint="eastAsia" w:ascii="宋体" w:hAnsi="宋体" w:cs="宋体"/>
          <w:color w:val="000000"/>
          <w:kern w:val="0"/>
          <w:szCs w:val="21"/>
        </w:rPr>
        <w:t>。</w:t>
      </w:r>
    </w:p>
    <w:p>
      <w:pPr>
        <w:pageBreakBefore w:val="0"/>
        <w:kinsoku/>
        <w:wordWrap/>
        <w:topLinePunct w:val="0"/>
        <w:autoSpaceDE/>
        <w:autoSpaceDN/>
        <w:bidi w:val="0"/>
        <w:adjustRightInd w:val="0"/>
        <w:snapToGrid w:val="0"/>
        <w:spacing w:line="360" w:lineRule="auto"/>
        <w:ind w:right="0" w:rightChars="0" w:firstLine="420" w:firstLineChars="200"/>
        <w:rPr>
          <w:rFonts w:ascii="宋体" w:hAnsi="宋体" w:cs="宋体"/>
          <w:color w:val="000000"/>
          <w:kern w:val="0"/>
          <w:szCs w:val="21"/>
        </w:rPr>
      </w:pPr>
      <w:r>
        <w:rPr>
          <w:rFonts w:hint="eastAsia" w:ascii="宋体" w:hAnsi="宋体" w:cs="宋体"/>
          <w:color w:val="000000"/>
          <w:kern w:val="0"/>
          <w:szCs w:val="21"/>
          <w:lang w:val="en-US" w:eastAsia="zh-CN"/>
        </w:rPr>
        <w:t>6</w:t>
      </w:r>
      <w:r>
        <w:rPr>
          <w:rFonts w:hint="eastAsia" w:ascii="宋体" w:hAnsi="宋体" w:cs="宋体"/>
          <w:color w:val="000000"/>
          <w:kern w:val="0"/>
          <w:szCs w:val="21"/>
        </w:rPr>
        <w:t>.4 招标文件每套售价详见附表1，招标文件售后不退。</w:t>
      </w:r>
    </w:p>
    <w:p>
      <w:pPr>
        <w:pageBreakBefore w:val="0"/>
        <w:tabs>
          <w:tab w:val="right" w:pos="9070"/>
        </w:tabs>
        <w:kinsoku/>
        <w:wordWrap/>
        <w:overflowPunct w:val="0"/>
        <w:topLinePunct w:val="0"/>
        <w:autoSpaceDE/>
        <w:autoSpaceDN/>
        <w:bidi w:val="0"/>
        <w:adjustRightInd w:val="0"/>
        <w:snapToGrid w:val="0"/>
        <w:spacing w:line="360" w:lineRule="auto"/>
        <w:ind w:right="0" w:rightChars="0"/>
        <w:textAlignment w:val="baseline"/>
        <w:rPr>
          <w:rFonts w:ascii="宋体" w:hAnsi="宋体" w:cs="宋体"/>
          <w:b/>
          <w:color w:val="000000"/>
          <w:kern w:val="0"/>
          <w:szCs w:val="21"/>
        </w:rPr>
      </w:pPr>
      <w:r>
        <w:rPr>
          <w:rFonts w:hint="eastAsia" w:ascii="宋体" w:hAnsi="宋体"/>
          <w:b/>
          <w:bCs/>
          <w:kern w:val="2"/>
          <w:sz w:val="24"/>
          <w:szCs w:val="24"/>
          <w:lang w:val="en-US" w:eastAsia="zh-CN" w:bidi="ar-SA"/>
        </w:rPr>
        <w:t>7.投标文件的递交</w:t>
      </w:r>
      <w:r>
        <w:rPr>
          <w:rFonts w:hint="eastAsia" w:ascii="宋体" w:hAnsi="宋体" w:cs="宋体"/>
          <w:b/>
          <w:color w:val="000000"/>
          <w:kern w:val="0"/>
          <w:szCs w:val="21"/>
        </w:rPr>
        <w:tab/>
      </w:r>
    </w:p>
    <w:p>
      <w:pPr>
        <w:pageBreakBefore w:val="0"/>
        <w:kinsoku/>
        <w:wordWrap/>
        <w:topLinePunct w:val="0"/>
        <w:autoSpaceDE/>
        <w:autoSpaceDN/>
        <w:bidi w:val="0"/>
        <w:adjustRightInd w:val="0"/>
        <w:snapToGrid w:val="0"/>
        <w:spacing w:line="360" w:lineRule="auto"/>
        <w:ind w:right="0" w:rightChars="0" w:firstLine="420" w:firstLineChars="200"/>
        <w:rPr>
          <w:rFonts w:ascii="宋体" w:hAnsi="宋体" w:cs="宋体"/>
          <w:color w:val="000000"/>
          <w:kern w:val="0"/>
          <w:szCs w:val="21"/>
        </w:rPr>
      </w:pPr>
      <w:r>
        <w:rPr>
          <w:rFonts w:hint="eastAsia" w:ascii="宋体" w:hAnsi="宋体" w:cs="宋体"/>
          <w:color w:val="000000"/>
          <w:kern w:val="0"/>
          <w:szCs w:val="21"/>
        </w:rPr>
        <w:t>6.1 投标文件递交的时间与地点：</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jc w:val="left"/>
        <w:textAlignment w:val="auto"/>
        <w:outlineLvl w:val="9"/>
        <w:rPr>
          <w:rFonts w:hint="eastAsia" w:ascii="宋体" w:hAnsi="宋体"/>
          <w:sz w:val="21"/>
          <w:szCs w:val="21"/>
          <w:highlight w:val="yellow"/>
          <w:lang w:val="en-US" w:eastAsia="zh-CN"/>
        </w:rPr>
      </w:pPr>
      <w:r>
        <w:rPr>
          <w:rFonts w:hint="eastAsia" w:ascii="宋体" w:hAnsi="宋体" w:cs="宋体"/>
          <w:b/>
          <w:color w:val="000000"/>
          <w:kern w:val="0"/>
          <w:szCs w:val="21"/>
        </w:rPr>
        <w:t>纸质投标文件</w:t>
      </w:r>
      <w:r>
        <w:rPr>
          <w:rFonts w:hint="eastAsia" w:ascii="宋体" w:hAnsi="宋体" w:cs="宋体"/>
          <w:color w:val="000000"/>
          <w:kern w:val="0"/>
          <w:szCs w:val="21"/>
        </w:rPr>
        <w:t>递交投标文件的截止时间为</w:t>
      </w:r>
      <w:r>
        <w:rPr>
          <w:rFonts w:hint="eastAsia" w:ascii="宋体" w:hAnsi="宋体" w:cs="宋体"/>
          <w:color w:val="000000"/>
          <w:szCs w:val="21"/>
          <w:u w:val="single"/>
        </w:rPr>
        <w:t>201</w:t>
      </w:r>
      <w:r>
        <w:rPr>
          <w:rFonts w:hint="eastAsia" w:ascii="宋体" w:hAnsi="宋体" w:cs="宋体"/>
          <w:color w:val="000000"/>
          <w:szCs w:val="21"/>
          <w:u w:val="single"/>
          <w:lang w:val="en-US" w:eastAsia="zh-CN"/>
        </w:rPr>
        <w:t>8</w:t>
      </w:r>
      <w:r>
        <w:rPr>
          <w:rFonts w:hint="eastAsia" w:ascii="宋体" w:hAnsi="宋体" w:cs="宋体"/>
          <w:color w:val="000000"/>
          <w:szCs w:val="21"/>
        </w:rPr>
        <w:t>年</w:t>
      </w:r>
      <w:r>
        <w:rPr>
          <w:rFonts w:hint="eastAsia" w:ascii="宋体" w:hAnsi="宋体" w:cs="宋体"/>
          <w:color w:val="000000"/>
          <w:szCs w:val="21"/>
          <w:u w:val="single"/>
          <w:lang w:val="en-US" w:eastAsia="zh-CN"/>
        </w:rPr>
        <w:t>5</w:t>
      </w:r>
      <w:r>
        <w:rPr>
          <w:rFonts w:hint="eastAsia" w:ascii="宋体" w:hAnsi="宋体" w:cs="宋体"/>
          <w:color w:val="000000"/>
          <w:szCs w:val="21"/>
        </w:rPr>
        <w:t>月</w:t>
      </w:r>
      <w:r>
        <w:rPr>
          <w:rFonts w:hint="eastAsia" w:ascii="宋体" w:hAnsi="宋体" w:cs="宋体"/>
          <w:color w:val="000000"/>
          <w:szCs w:val="21"/>
          <w:u w:val="single"/>
          <w:lang w:val="en-US" w:eastAsia="zh-CN"/>
        </w:rPr>
        <w:t>3</w:t>
      </w:r>
      <w:r>
        <w:rPr>
          <w:rFonts w:hint="eastAsia" w:ascii="宋体" w:hAnsi="宋体" w:cs="宋体"/>
          <w:color w:val="000000"/>
          <w:szCs w:val="21"/>
        </w:rPr>
        <w:t>日</w:t>
      </w:r>
      <w:r>
        <w:rPr>
          <w:rFonts w:hint="eastAsia" w:ascii="宋体" w:hAnsi="宋体" w:cs="宋体"/>
          <w:color w:val="000000"/>
          <w:kern w:val="0"/>
          <w:szCs w:val="21"/>
        </w:rPr>
        <w:t>上午</w:t>
      </w:r>
      <w:r>
        <w:rPr>
          <w:rFonts w:hint="eastAsia" w:ascii="宋体" w:hAnsi="宋体" w:cs="宋体"/>
          <w:color w:val="000000"/>
          <w:kern w:val="0"/>
          <w:szCs w:val="21"/>
          <w:u w:val="single"/>
        </w:rPr>
        <w:t>10</w:t>
      </w:r>
      <w:r>
        <w:rPr>
          <w:rFonts w:hint="eastAsia" w:ascii="宋体" w:hAnsi="宋体" w:cs="宋体"/>
          <w:color w:val="000000"/>
          <w:kern w:val="0"/>
          <w:szCs w:val="21"/>
        </w:rPr>
        <w:t>时</w:t>
      </w:r>
      <w:r>
        <w:rPr>
          <w:rFonts w:hint="eastAsia" w:ascii="宋体" w:hAnsi="宋体" w:cs="宋体"/>
          <w:color w:val="000000"/>
          <w:kern w:val="0"/>
          <w:szCs w:val="21"/>
          <w:u w:val="single"/>
          <w:lang w:val="en-US" w:eastAsia="zh-CN"/>
        </w:rPr>
        <w:t>00</w:t>
      </w:r>
      <w:r>
        <w:rPr>
          <w:rFonts w:hint="eastAsia" w:ascii="宋体" w:hAnsi="宋体" w:cs="宋体"/>
          <w:color w:val="000000"/>
          <w:kern w:val="0"/>
          <w:szCs w:val="21"/>
        </w:rPr>
        <w:t>分（即为开标时间）；递交地点：</w:t>
      </w:r>
      <w:r>
        <w:rPr>
          <w:rFonts w:hint="eastAsia" w:ascii="宋体" w:hAnsi="宋体"/>
          <w:sz w:val="21"/>
          <w:szCs w:val="21"/>
          <w:highlight w:val="none"/>
          <w:u w:val="single"/>
          <w:lang w:val="en-US" w:eastAsia="zh-CN"/>
        </w:rPr>
        <w:t>江苏省连云港市海州区新浦工业园中铁四局集团连徐铁路站前Ⅰ标项目经理部</w:t>
      </w:r>
    </w:p>
    <w:p>
      <w:pPr>
        <w:pageBreakBefore w:val="0"/>
        <w:kinsoku/>
        <w:wordWrap/>
        <w:overflowPunct w:val="0"/>
        <w:topLinePunct w:val="0"/>
        <w:autoSpaceDE/>
        <w:autoSpaceDN/>
        <w:bidi w:val="0"/>
        <w:adjustRightInd w:val="0"/>
        <w:snapToGrid w:val="0"/>
        <w:spacing w:line="360" w:lineRule="auto"/>
        <w:ind w:right="0" w:rightChars="0" w:firstLine="405" w:firstLineChars="193"/>
        <w:textAlignment w:val="baseline"/>
        <w:rPr>
          <w:rFonts w:ascii="宋体" w:hAnsi="宋体" w:cs="宋体"/>
          <w:color w:val="000000"/>
          <w:kern w:val="0"/>
          <w:szCs w:val="21"/>
        </w:rPr>
      </w:pPr>
      <w:r>
        <w:rPr>
          <w:rFonts w:hint="eastAsia" w:ascii="宋体" w:hAnsi="宋体" w:cs="宋体"/>
          <w:color w:val="000000"/>
          <w:kern w:val="0"/>
          <w:szCs w:val="21"/>
        </w:rPr>
        <w:t>6.2 逾期送达的或者未送达指定地点的投标文件，招标人不予受理。</w:t>
      </w:r>
    </w:p>
    <w:p>
      <w:pPr>
        <w:pStyle w:val="2"/>
        <w:keepNext/>
        <w:keepLines/>
        <w:pageBreakBefore w:val="0"/>
        <w:widowControl w:val="0"/>
        <w:kinsoku/>
        <w:wordWrap/>
        <w:overflowPunct/>
        <w:topLinePunct w:val="0"/>
        <w:autoSpaceDE/>
        <w:autoSpaceDN/>
        <w:bidi w:val="0"/>
        <w:adjustRightInd/>
        <w:snapToGrid/>
        <w:spacing w:line="360" w:lineRule="auto"/>
        <w:ind w:right="0" w:rightChars="0"/>
        <w:jc w:val="left"/>
        <w:textAlignment w:val="auto"/>
        <w:outlineLvl w:val="1"/>
        <w:rPr>
          <w:rFonts w:hint="eastAsia"/>
          <w:b/>
          <w:bCs/>
          <w:sz w:val="24"/>
          <w:szCs w:val="24"/>
          <w:lang w:val="en-US" w:eastAsia="zh-CN"/>
        </w:rPr>
      </w:pPr>
      <w:bookmarkStart w:id="28" w:name="_Toc9324"/>
      <w:r>
        <w:rPr>
          <w:rFonts w:hint="eastAsia"/>
          <w:b/>
          <w:bCs/>
          <w:sz w:val="24"/>
          <w:szCs w:val="24"/>
          <w:lang w:val="en-US" w:eastAsia="zh-CN"/>
        </w:rPr>
        <w:t>8.开标：</w:t>
      </w:r>
      <w:bookmarkEnd w:id="28"/>
    </w:p>
    <w:p>
      <w:pPr>
        <w:pageBreakBefore w:val="0"/>
        <w:kinsoku/>
        <w:wordWrap/>
        <w:topLinePunct w:val="0"/>
        <w:autoSpaceDE/>
        <w:autoSpaceDN/>
        <w:bidi w:val="0"/>
        <w:adjustRightInd w:val="0"/>
        <w:snapToGrid w:val="0"/>
        <w:spacing w:line="360" w:lineRule="auto"/>
        <w:ind w:right="0" w:rightChars="0" w:firstLine="422" w:firstLineChars="200"/>
        <w:rPr>
          <w:rFonts w:ascii="宋体" w:hAnsi="宋体" w:cs="宋体"/>
          <w:b/>
          <w:color w:val="000000"/>
          <w:kern w:val="0"/>
          <w:szCs w:val="21"/>
        </w:rPr>
      </w:pPr>
      <w:r>
        <w:rPr>
          <w:rFonts w:hint="eastAsia" w:ascii="宋体" w:hAnsi="宋体" w:cs="宋体"/>
          <w:b/>
          <w:color w:val="000000"/>
          <w:kern w:val="0"/>
          <w:szCs w:val="21"/>
        </w:rPr>
        <w:t>7.1开标时间：</w:t>
      </w:r>
      <w:r>
        <w:rPr>
          <w:rFonts w:hint="eastAsia" w:ascii="宋体" w:hAnsi="宋体" w:cs="宋体"/>
          <w:color w:val="000000"/>
          <w:szCs w:val="21"/>
          <w:u w:val="single"/>
        </w:rPr>
        <w:t>201</w:t>
      </w:r>
      <w:r>
        <w:rPr>
          <w:rFonts w:hint="eastAsia" w:ascii="宋体" w:hAnsi="宋体" w:cs="宋体"/>
          <w:color w:val="000000"/>
          <w:szCs w:val="21"/>
          <w:u w:val="single"/>
          <w:lang w:val="en-US" w:eastAsia="zh-CN"/>
        </w:rPr>
        <w:t>8</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5</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lang w:val="en-US" w:eastAsia="zh-CN"/>
        </w:rPr>
        <w:t>3</w:t>
      </w:r>
      <w:r>
        <w:rPr>
          <w:rFonts w:hint="eastAsia" w:ascii="宋体" w:hAnsi="宋体" w:cs="宋体"/>
          <w:color w:val="000000"/>
          <w:szCs w:val="21"/>
        </w:rPr>
        <w:t>日</w:t>
      </w:r>
      <w:r>
        <w:rPr>
          <w:rFonts w:hint="eastAsia" w:ascii="宋体" w:hAnsi="宋体" w:cs="宋体"/>
          <w:color w:val="000000"/>
          <w:kern w:val="0"/>
          <w:szCs w:val="21"/>
        </w:rPr>
        <w:t>上午</w:t>
      </w:r>
      <w:r>
        <w:rPr>
          <w:rFonts w:hint="eastAsia" w:ascii="宋体" w:hAnsi="宋体" w:cs="宋体"/>
          <w:color w:val="000000"/>
          <w:kern w:val="0"/>
          <w:szCs w:val="21"/>
          <w:u w:val="single"/>
        </w:rPr>
        <w:t>10</w:t>
      </w:r>
      <w:r>
        <w:rPr>
          <w:rFonts w:hint="eastAsia" w:ascii="宋体" w:hAnsi="宋体" w:cs="宋体"/>
          <w:color w:val="000000"/>
          <w:kern w:val="0"/>
          <w:szCs w:val="21"/>
        </w:rPr>
        <w:t>时</w:t>
      </w:r>
      <w:r>
        <w:rPr>
          <w:rFonts w:hint="eastAsia" w:ascii="宋体" w:hAnsi="宋体" w:cs="宋体"/>
          <w:color w:val="000000"/>
          <w:kern w:val="0"/>
          <w:szCs w:val="21"/>
          <w:u w:val="single"/>
          <w:lang w:val="en-US" w:eastAsia="zh-CN"/>
        </w:rPr>
        <w:t>00</w:t>
      </w:r>
      <w:r>
        <w:rPr>
          <w:rFonts w:hint="eastAsia" w:ascii="宋体" w:hAnsi="宋体" w:cs="宋体"/>
          <w:color w:val="000000"/>
          <w:kern w:val="0"/>
          <w:szCs w:val="21"/>
        </w:rPr>
        <w:t>分。</w:t>
      </w:r>
    </w:p>
    <w:p>
      <w:pPr>
        <w:pageBreakBefore w:val="0"/>
        <w:kinsoku/>
        <w:wordWrap/>
        <w:topLinePunct w:val="0"/>
        <w:autoSpaceDE/>
        <w:autoSpaceDN/>
        <w:bidi w:val="0"/>
        <w:spacing w:line="360" w:lineRule="auto"/>
        <w:ind w:right="0" w:rightChars="0" w:firstLine="426" w:firstLineChars="202"/>
        <w:rPr>
          <w:rFonts w:ascii="宋体" w:hAnsi="宋体" w:cs="宋体"/>
          <w:color w:val="000000"/>
          <w:kern w:val="0"/>
          <w:szCs w:val="21"/>
          <w:u w:val="single"/>
        </w:rPr>
      </w:pPr>
      <w:r>
        <w:rPr>
          <w:rFonts w:hint="eastAsia" w:ascii="宋体" w:hAnsi="宋体" w:cs="宋体"/>
          <w:b/>
          <w:color w:val="000000"/>
          <w:kern w:val="0"/>
          <w:szCs w:val="21"/>
        </w:rPr>
        <w:t>7.2开标地点：</w:t>
      </w:r>
      <w:r>
        <w:rPr>
          <w:rFonts w:hint="eastAsia" w:ascii="宋体" w:hAnsi="宋体"/>
          <w:sz w:val="21"/>
          <w:szCs w:val="21"/>
          <w:u w:val="single"/>
          <w:lang w:val="en-US" w:eastAsia="zh-CN"/>
        </w:rPr>
        <w:t>江苏省连云港市海州区新浦工业园中铁四局集团连徐铁路站前Ⅰ标项目经理部会议室。</w:t>
      </w:r>
    </w:p>
    <w:p>
      <w:pPr>
        <w:pageBreakBefore w:val="0"/>
        <w:kinsoku/>
        <w:wordWrap/>
        <w:topLinePunct w:val="0"/>
        <w:autoSpaceDE/>
        <w:autoSpaceDN/>
        <w:bidi w:val="0"/>
        <w:spacing w:line="360" w:lineRule="auto"/>
        <w:ind w:right="0" w:rightChars="0" w:firstLine="424" w:firstLineChars="202"/>
        <w:rPr>
          <w:rFonts w:ascii="宋体" w:hAnsi="宋体"/>
          <w:color w:val="000000"/>
          <w:szCs w:val="21"/>
        </w:rPr>
      </w:pPr>
      <w:r>
        <w:rPr>
          <w:rFonts w:hint="eastAsia" w:ascii="宋体" w:hAnsi="宋体"/>
          <w:color w:val="000000"/>
          <w:szCs w:val="21"/>
        </w:rPr>
        <w:t>届时请投标人法定代表人或其委托代理人</w:t>
      </w:r>
      <w:r>
        <w:rPr>
          <w:rFonts w:ascii="宋体" w:hAnsi="宋体"/>
          <w:color w:val="000000"/>
          <w:szCs w:val="21"/>
        </w:rPr>
        <w:t>按会场规定秩序</w:t>
      </w:r>
      <w:r>
        <w:rPr>
          <w:rFonts w:hint="eastAsia" w:ascii="宋体" w:hAnsi="宋体"/>
          <w:color w:val="000000"/>
          <w:szCs w:val="21"/>
        </w:rPr>
        <w:t>参加。</w:t>
      </w:r>
    </w:p>
    <w:p>
      <w:pPr>
        <w:pStyle w:val="2"/>
        <w:keepNext/>
        <w:keepLines/>
        <w:pageBreakBefore w:val="0"/>
        <w:widowControl w:val="0"/>
        <w:kinsoku/>
        <w:wordWrap/>
        <w:overflowPunct/>
        <w:topLinePunct w:val="0"/>
        <w:autoSpaceDE/>
        <w:autoSpaceDN/>
        <w:bidi w:val="0"/>
        <w:adjustRightInd/>
        <w:snapToGrid/>
        <w:spacing w:line="360" w:lineRule="auto"/>
        <w:ind w:right="0" w:rightChars="0"/>
        <w:jc w:val="left"/>
        <w:textAlignment w:val="auto"/>
        <w:outlineLvl w:val="1"/>
        <w:rPr>
          <w:rFonts w:hint="eastAsia"/>
          <w:b/>
          <w:bCs/>
          <w:sz w:val="24"/>
          <w:szCs w:val="24"/>
          <w:lang w:val="en-US" w:eastAsia="zh-CN"/>
        </w:rPr>
      </w:pPr>
      <w:bookmarkStart w:id="29" w:name="_Toc31744"/>
      <w:r>
        <w:rPr>
          <w:rFonts w:hint="eastAsia"/>
          <w:b/>
          <w:bCs/>
          <w:sz w:val="24"/>
          <w:szCs w:val="24"/>
          <w:lang w:val="en-US" w:eastAsia="zh-CN"/>
        </w:rPr>
        <w:t>9.发布公告的媒介</w:t>
      </w:r>
      <w:bookmarkEnd w:id="29"/>
    </w:p>
    <w:p>
      <w:pPr>
        <w:pageBreakBefore w:val="0"/>
        <w:kinsoku/>
        <w:wordWrap/>
        <w:topLinePunct w:val="0"/>
        <w:autoSpaceDE/>
        <w:autoSpaceDN/>
        <w:bidi w:val="0"/>
        <w:adjustRightInd w:val="0"/>
        <w:snapToGrid w:val="0"/>
        <w:spacing w:line="360" w:lineRule="auto"/>
        <w:ind w:right="0" w:rightChars="0" w:firstLine="424" w:firstLineChars="202"/>
        <w:rPr>
          <w:rFonts w:ascii="宋体" w:hAnsi="宋体" w:cs="宋体"/>
          <w:color w:val="000000"/>
          <w:kern w:val="0"/>
          <w:szCs w:val="21"/>
        </w:rPr>
      </w:pPr>
      <w:r>
        <w:rPr>
          <w:rFonts w:hint="eastAsia" w:ascii="宋体" w:hAnsi="宋体" w:cs="宋体"/>
          <w:color w:val="000000"/>
          <w:kern w:val="0"/>
          <w:szCs w:val="21"/>
        </w:rPr>
        <w:t>本次招标公告在中国中铁采购电子商务平台</w:t>
      </w:r>
      <w:r>
        <w:rPr>
          <w:rFonts w:hint="eastAsia" w:ascii="宋体" w:hAnsi="宋体" w:cs="宋体"/>
          <w:color w:val="000000"/>
          <w:kern w:val="0"/>
          <w:szCs w:val="21"/>
          <w:u w:val="single"/>
        </w:rPr>
        <w:t>（</w:t>
      </w:r>
      <w:r>
        <w:rPr>
          <w:rFonts w:ascii="宋体" w:hAnsi="宋体"/>
          <w:color w:val="000000"/>
        </w:rPr>
        <w:fldChar w:fldCharType="begin"/>
      </w:r>
      <w:r>
        <w:rPr>
          <w:rFonts w:ascii="宋体" w:hAnsi="宋体"/>
          <w:color w:val="000000"/>
        </w:rPr>
        <w:instrText xml:space="preserve"> HYPERLINK "http://www.crecgec.com/" </w:instrText>
      </w:r>
      <w:r>
        <w:rPr>
          <w:rFonts w:ascii="宋体" w:hAnsi="宋体"/>
          <w:color w:val="000000"/>
        </w:rPr>
        <w:fldChar w:fldCharType="separate"/>
      </w:r>
      <w:r>
        <w:rPr>
          <w:rStyle w:val="7"/>
          <w:rFonts w:hint="eastAsia" w:ascii="宋体" w:hAnsi="宋体" w:cs="宋体"/>
          <w:color w:val="000000"/>
          <w:kern w:val="0"/>
          <w:szCs w:val="21"/>
        </w:rPr>
        <w:t>www.crecgec.com</w:t>
      </w:r>
      <w:r>
        <w:rPr>
          <w:rFonts w:ascii="宋体" w:hAnsi="宋体" w:cs="宋体"/>
          <w:color w:val="000000"/>
          <w:kern w:val="0"/>
          <w:szCs w:val="21"/>
        </w:rPr>
        <w:fldChar w:fldCharType="end"/>
      </w:r>
      <w:r>
        <w:rPr>
          <w:rFonts w:hint="eastAsia" w:ascii="宋体" w:hAnsi="宋体" w:cs="宋体"/>
          <w:color w:val="000000"/>
          <w:kern w:val="0"/>
          <w:szCs w:val="21"/>
          <w:u w:val="single"/>
        </w:rPr>
        <w:t>）</w:t>
      </w:r>
      <w:r>
        <w:rPr>
          <w:rFonts w:hint="eastAsia" w:ascii="宋体" w:hAnsi="宋体" w:cs="宋体"/>
          <w:color w:val="000000"/>
          <w:kern w:val="0"/>
          <w:szCs w:val="21"/>
        </w:rPr>
        <w:t>和中国采购与招标网</w:t>
      </w:r>
      <w:r>
        <w:rPr>
          <w:rFonts w:hint="eastAsia" w:ascii="宋体" w:hAnsi="宋体" w:cs="宋体"/>
          <w:color w:val="000000"/>
          <w:kern w:val="0"/>
          <w:szCs w:val="21"/>
          <w:u w:val="single"/>
        </w:rPr>
        <w:t>（</w:t>
      </w:r>
      <w:r>
        <w:rPr>
          <w:rFonts w:ascii="宋体" w:hAnsi="宋体"/>
          <w:color w:val="000000"/>
        </w:rPr>
        <w:fldChar w:fldCharType="begin"/>
      </w:r>
      <w:r>
        <w:rPr>
          <w:rFonts w:ascii="宋体" w:hAnsi="宋体"/>
          <w:color w:val="000000"/>
        </w:rPr>
        <w:instrText xml:space="preserve"> HYPERLINK "http://www.chinabidding.com.cn/" </w:instrText>
      </w:r>
      <w:r>
        <w:rPr>
          <w:rFonts w:ascii="宋体" w:hAnsi="宋体"/>
          <w:color w:val="000000"/>
        </w:rPr>
        <w:fldChar w:fldCharType="separate"/>
      </w:r>
      <w:r>
        <w:rPr>
          <w:rStyle w:val="7"/>
          <w:rFonts w:hint="eastAsia" w:ascii="宋体" w:hAnsi="宋体" w:cs="宋体"/>
          <w:color w:val="000000"/>
          <w:kern w:val="0"/>
          <w:szCs w:val="21"/>
        </w:rPr>
        <w:t>www.chinabidding.com.cn</w:t>
      </w:r>
      <w:r>
        <w:rPr>
          <w:rFonts w:ascii="宋体" w:hAnsi="宋体" w:cs="宋体"/>
          <w:color w:val="000000"/>
          <w:kern w:val="0"/>
          <w:szCs w:val="21"/>
        </w:rPr>
        <w:fldChar w:fldCharType="end"/>
      </w:r>
      <w:r>
        <w:rPr>
          <w:rFonts w:hint="eastAsia" w:ascii="宋体" w:hAnsi="宋体" w:cs="宋体"/>
          <w:color w:val="000000"/>
          <w:kern w:val="0"/>
          <w:szCs w:val="21"/>
          <w:u w:val="single"/>
        </w:rPr>
        <w:t>）</w:t>
      </w:r>
      <w:r>
        <w:rPr>
          <w:rFonts w:hint="eastAsia" w:ascii="宋体" w:hAnsi="宋体" w:cs="宋体"/>
          <w:color w:val="000000"/>
          <w:kern w:val="0"/>
          <w:szCs w:val="21"/>
        </w:rPr>
        <w:t>上同时发布。</w:t>
      </w:r>
    </w:p>
    <w:p>
      <w:pPr>
        <w:pStyle w:val="2"/>
        <w:keepNext/>
        <w:keepLines/>
        <w:pageBreakBefore w:val="0"/>
        <w:widowControl w:val="0"/>
        <w:kinsoku/>
        <w:wordWrap/>
        <w:overflowPunct/>
        <w:topLinePunct w:val="0"/>
        <w:autoSpaceDE/>
        <w:autoSpaceDN/>
        <w:bidi w:val="0"/>
        <w:adjustRightInd/>
        <w:snapToGrid/>
        <w:spacing w:line="360" w:lineRule="auto"/>
        <w:ind w:right="0" w:rightChars="0"/>
        <w:jc w:val="left"/>
        <w:textAlignment w:val="auto"/>
        <w:outlineLvl w:val="1"/>
        <w:rPr>
          <w:rFonts w:hint="eastAsia"/>
          <w:b/>
          <w:bCs/>
          <w:sz w:val="24"/>
          <w:szCs w:val="24"/>
          <w:lang w:val="en-US" w:eastAsia="zh-CN"/>
        </w:rPr>
      </w:pPr>
      <w:bookmarkStart w:id="30" w:name="_Toc31146"/>
      <w:r>
        <w:rPr>
          <w:rFonts w:hint="eastAsia"/>
          <w:b/>
          <w:bCs/>
          <w:sz w:val="24"/>
          <w:szCs w:val="24"/>
          <w:lang w:val="en-US" w:eastAsia="zh-CN"/>
        </w:rPr>
        <w:t>10.招标人信息及相关单位联系方式</w:t>
      </w:r>
      <w:bookmarkEnd w:id="30"/>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420" w:firstLineChars="20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招标组织单位：中铁四局集团第四工程有限公司</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420" w:firstLineChars="20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联系人：杜文浩             联系电话：055165242653</w:t>
      </w:r>
    </w:p>
    <w:p>
      <w:pPr>
        <w:keepNext w:val="0"/>
        <w:keepLines w:val="0"/>
        <w:pageBreakBefore w:val="0"/>
        <w:widowControl/>
        <w:kinsoku/>
        <w:wordWrap/>
        <w:overflowPunct/>
        <w:topLinePunct w:val="0"/>
        <w:autoSpaceDE/>
        <w:autoSpaceDN/>
        <w:bidi w:val="0"/>
        <w:adjustRightInd/>
        <w:snapToGrid/>
        <w:spacing w:afterAutospacing="0" w:line="360" w:lineRule="auto"/>
        <w:ind w:left="0" w:leftChars="0" w:right="0" w:rightChars="0" w:firstLine="420" w:firstLineChars="200"/>
        <w:jc w:val="left"/>
        <w:textAlignment w:val="auto"/>
        <w:outlineLvl w:val="9"/>
        <w:rPr>
          <w:rFonts w:hint="eastAsia" w:ascii="宋体" w:hAnsi="宋体"/>
          <w:sz w:val="21"/>
          <w:szCs w:val="21"/>
          <w:lang w:val="en-US" w:eastAsia="zh-CN"/>
        </w:rPr>
      </w:pPr>
      <w:r>
        <w:rPr>
          <w:rFonts w:hint="eastAsia" w:ascii="宋体" w:hAnsi="宋体"/>
          <w:sz w:val="21"/>
          <w:szCs w:val="21"/>
          <w:lang w:val="en-US" w:eastAsia="zh-CN"/>
        </w:rPr>
        <w:t>联系地址：安徽省合肥市张洼路106号中铁四局第四工程有限公司物资设备部</w:t>
      </w:r>
    </w:p>
    <w:p>
      <w:pPr>
        <w:pageBreakBefore w:val="0"/>
        <w:kinsoku/>
        <w:wordWrap/>
        <w:topLinePunct w:val="0"/>
        <w:autoSpaceDE/>
        <w:autoSpaceDN/>
        <w:bidi w:val="0"/>
        <w:spacing w:line="360" w:lineRule="auto"/>
        <w:ind w:right="0" w:rightChars="0" w:firstLine="420" w:firstLineChars="200"/>
        <w:rPr>
          <w:rFonts w:hint="eastAsia" w:ascii="宋体" w:hAnsi="宋体" w:cs="宋体"/>
          <w:sz w:val="21"/>
          <w:szCs w:val="21"/>
          <w:lang w:val="en-US"/>
        </w:rPr>
      </w:pPr>
      <w:r>
        <w:rPr>
          <w:rFonts w:hint="eastAsia" w:ascii="宋体" w:hAnsi="宋体" w:cs="宋体"/>
          <w:sz w:val="21"/>
          <w:szCs w:val="21"/>
        </w:rPr>
        <w:t>招标人：</w:t>
      </w:r>
      <w:r>
        <w:rPr>
          <w:rFonts w:hint="eastAsia" w:ascii="宋体" w:hAnsi="宋体" w:cs="宋体"/>
          <w:sz w:val="21"/>
          <w:szCs w:val="21"/>
          <w:lang w:val="en-US" w:eastAsia="zh-CN"/>
        </w:rPr>
        <w:t>中铁四局集团连徐铁路站前Ⅰ标项目经理部</w:t>
      </w:r>
    </w:p>
    <w:p>
      <w:pPr>
        <w:pStyle w:val="4"/>
        <w:pageBreakBefore w:val="0"/>
        <w:kinsoku/>
        <w:wordWrap/>
        <w:topLinePunct w:val="0"/>
        <w:autoSpaceDE/>
        <w:autoSpaceDN/>
        <w:bidi w:val="0"/>
        <w:spacing w:after="0" w:afterLines="0" w:line="360" w:lineRule="auto"/>
        <w:ind w:right="0" w:rightChars="0"/>
        <w:rPr>
          <w:rFonts w:hint="eastAsia" w:ascii="宋体" w:hAnsi="宋体" w:cs="宋体"/>
          <w:sz w:val="21"/>
          <w:szCs w:val="21"/>
        </w:rPr>
      </w:pPr>
      <w:r>
        <w:rPr>
          <w:rFonts w:hint="eastAsia" w:ascii="宋体" w:hAnsi="宋体" w:cs="宋体"/>
          <w:sz w:val="21"/>
          <w:szCs w:val="21"/>
        </w:rPr>
        <w:t>联系人</w:t>
      </w:r>
      <w:r>
        <w:rPr>
          <w:rFonts w:hint="eastAsia" w:ascii="宋体" w:hAnsi="宋体" w:cs="宋体"/>
          <w:sz w:val="21"/>
          <w:szCs w:val="21"/>
          <w:u w:val="none"/>
        </w:rPr>
        <w:t>:</w:t>
      </w:r>
      <w:r>
        <w:rPr>
          <w:rFonts w:hint="eastAsia" w:ascii="宋体" w:hAnsi="宋体" w:cs="宋体"/>
          <w:sz w:val="21"/>
          <w:szCs w:val="21"/>
          <w:u w:val="none"/>
          <w:lang w:val="en-US" w:eastAsia="zh-CN"/>
        </w:rPr>
        <w:t xml:space="preserve">郭宜学              </w:t>
      </w:r>
      <w:r>
        <w:rPr>
          <w:rFonts w:hint="eastAsia" w:ascii="宋体" w:hAnsi="宋体" w:cs="宋体"/>
          <w:sz w:val="21"/>
          <w:szCs w:val="21"/>
        </w:rPr>
        <w:t>联系电话：</w:t>
      </w:r>
      <w:r>
        <w:rPr>
          <w:rFonts w:hint="eastAsia" w:ascii="宋体" w:hAnsi="宋体" w:cs="宋体"/>
          <w:sz w:val="21"/>
          <w:szCs w:val="21"/>
          <w:lang w:val="en-US" w:eastAsia="zh-CN"/>
        </w:rPr>
        <w:t>13770659617</w:t>
      </w:r>
    </w:p>
    <w:p>
      <w:pPr>
        <w:pStyle w:val="4"/>
        <w:pageBreakBefore w:val="0"/>
        <w:kinsoku/>
        <w:wordWrap/>
        <w:topLinePunct w:val="0"/>
        <w:autoSpaceDE/>
        <w:autoSpaceDN/>
        <w:bidi w:val="0"/>
        <w:spacing w:after="0" w:afterLines="0" w:line="360" w:lineRule="auto"/>
        <w:ind w:right="0" w:rightChars="0"/>
        <w:rPr>
          <w:rFonts w:hint="eastAsia" w:ascii="宋体" w:hAnsi="宋体" w:cs="宋体"/>
          <w:sz w:val="21"/>
          <w:szCs w:val="21"/>
        </w:rPr>
      </w:pPr>
      <w:r>
        <w:rPr>
          <w:rFonts w:hint="eastAsia" w:ascii="宋体" w:hAnsi="宋体" w:cs="宋体"/>
          <w:sz w:val="21"/>
          <w:szCs w:val="21"/>
        </w:rPr>
        <w:t>地址：</w:t>
      </w:r>
      <w:r>
        <w:rPr>
          <w:rFonts w:hint="eastAsia" w:ascii="宋体" w:hAnsi="宋体" w:cs="宋体"/>
          <w:sz w:val="21"/>
          <w:szCs w:val="21"/>
          <w:lang w:val="en-US" w:eastAsia="zh-CN"/>
        </w:rPr>
        <w:t>江苏省连云港市海州区新浦工业园。</w:t>
      </w:r>
    </w:p>
    <w:p>
      <w:pPr>
        <w:pStyle w:val="4"/>
        <w:pageBreakBefore w:val="0"/>
        <w:kinsoku/>
        <w:wordWrap/>
        <w:topLinePunct w:val="0"/>
        <w:autoSpaceDE/>
        <w:autoSpaceDN/>
        <w:bidi w:val="0"/>
        <w:spacing w:after="0" w:afterLines="0" w:line="360" w:lineRule="auto"/>
        <w:ind w:right="0" w:rightChars="0"/>
        <w:rPr>
          <w:rFonts w:hint="eastAsia" w:ascii="宋体" w:hAnsi="宋体" w:cs="宋体"/>
          <w:sz w:val="21"/>
          <w:szCs w:val="21"/>
        </w:rPr>
      </w:pPr>
      <w:r>
        <w:rPr>
          <w:rFonts w:hint="eastAsia" w:ascii="宋体" w:hAnsi="宋体" w:cs="宋体"/>
          <w:sz w:val="21"/>
          <w:szCs w:val="21"/>
        </w:rPr>
        <w:t xml:space="preserve">          </w:t>
      </w:r>
    </w:p>
    <w:p>
      <w:pPr>
        <w:pageBreakBefore w:val="0"/>
        <w:kinsoku/>
        <w:wordWrap/>
        <w:topLinePunct w:val="0"/>
        <w:autoSpaceDE/>
        <w:autoSpaceDN/>
        <w:bidi w:val="0"/>
        <w:spacing w:line="360" w:lineRule="auto"/>
        <w:ind w:right="0" w:rightChars="0" w:firstLine="420" w:firstLineChars="200"/>
        <w:rPr>
          <w:rFonts w:hint="eastAsia" w:ascii="宋体" w:hAnsi="宋体" w:cs="宋体"/>
          <w:sz w:val="21"/>
          <w:szCs w:val="21"/>
          <w:lang w:val="en-US" w:eastAsia="zh-CN"/>
        </w:rPr>
      </w:pPr>
      <w:r>
        <w:rPr>
          <w:rFonts w:hint="eastAsia" w:ascii="宋体" w:hAnsi="宋体" w:cs="宋体"/>
          <w:kern w:val="0"/>
          <w:sz w:val="21"/>
          <w:szCs w:val="21"/>
          <w:lang w:val="en-US" w:eastAsia="zh-CN"/>
        </w:rPr>
        <w:t xml:space="preserve">                                        </w:t>
      </w:r>
      <w:r>
        <w:rPr>
          <w:rFonts w:hint="eastAsia" w:ascii="宋体" w:hAnsi="宋体" w:cs="宋体"/>
          <w:sz w:val="21"/>
          <w:szCs w:val="21"/>
          <w:lang w:val="en-US" w:eastAsia="zh-CN"/>
        </w:rPr>
        <w:t>中铁四局集团连徐铁路站前Ⅰ标项目经理部</w:t>
      </w:r>
    </w:p>
    <w:p>
      <w:pPr>
        <w:rPr>
          <w:rFonts w:hint="eastAsia"/>
        </w:rPr>
      </w:pP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201</w:t>
      </w:r>
      <w:r>
        <w:rPr>
          <w:rFonts w:hint="eastAsia" w:ascii="宋体" w:hAnsi="宋体" w:cs="宋体"/>
          <w:sz w:val="21"/>
          <w:szCs w:val="21"/>
          <w:lang w:val="en-US" w:eastAsia="zh-CN"/>
        </w:rPr>
        <w:t>8</w:t>
      </w:r>
      <w:r>
        <w:rPr>
          <w:rFonts w:hint="eastAsia" w:ascii="宋体" w:hAnsi="宋体" w:cs="宋体"/>
          <w:sz w:val="21"/>
          <w:szCs w:val="21"/>
        </w:rPr>
        <w:t>年</w:t>
      </w:r>
      <w:r>
        <w:rPr>
          <w:rFonts w:hint="eastAsia" w:ascii="宋体" w:hAnsi="宋体" w:cs="宋体"/>
          <w:sz w:val="21"/>
          <w:szCs w:val="21"/>
          <w:lang w:val="en-US" w:eastAsia="zh-CN"/>
        </w:rPr>
        <w:t>4</w:t>
      </w:r>
      <w:r>
        <w:rPr>
          <w:rFonts w:hint="eastAsia" w:ascii="宋体" w:hAnsi="宋体" w:cs="宋体"/>
          <w:sz w:val="21"/>
          <w:szCs w:val="21"/>
        </w:rPr>
        <w:t>月</w:t>
      </w:r>
      <w:r>
        <w:rPr>
          <w:rFonts w:hint="eastAsia" w:ascii="宋体" w:hAnsi="宋体" w:cs="宋体"/>
          <w:sz w:val="21"/>
          <w:szCs w:val="21"/>
          <w:lang w:val="en-US" w:eastAsia="zh-CN"/>
        </w:rPr>
        <w:t>16</w:t>
      </w:r>
      <w:r>
        <w:rPr>
          <w:rFonts w:hint="eastAsia" w:ascii="宋体" w:hAnsi="宋体" w:cs="宋体"/>
          <w:sz w:val="21"/>
          <w:szCs w:val="21"/>
        </w:rPr>
        <w:t>日</w:t>
      </w:r>
      <w:r>
        <w:rPr>
          <w:rFonts w:ascii="宋体" w:hAnsi="宋体" w:cs="宋体"/>
          <w:color w:val="FF0000"/>
          <w:sz w:val="21"/>
          <w:szCs w:val="21"/>
        </w:rPr>
        <w:t xml:space="preserve">             </w:t>
      </w:r>
    </w:p>
    <w:p/>
    <w:p>
      <w:pPr>
        <w:sectPr>
          <w:footerReference r:id="rId3" w:type="default"/>
          <w:pgSz w:w="11906" w:h="16838"/>
          <w:pgMar w:top="1134" w:right="1298" w:bottom="1134" w:left="1366" w:header="851" w:footer="1417" w:gutter="0"/>
          <w:pgBorders>
            <w:top w:val="none" w:sz="0" w:space="0"/>
            <w:left w:val="none" w:sz="0" w:space="0"/>
            <w:bottom w:val="none" w:sz="0" w:space="0"/>
            <w:right w:val="none" w:sz="0" w:space="0"/>
          </w:pgBorders>
          <w:pgNumType w:start="1"/>
          <w:cols w:space="720" w:num="1"/>
          <w:docGrid w:linePitch="312" w:charSpace="0"/>
        </w:sectPr>
      </w:pPr>
    </w:p>
    <w:p>
      <w:pPr>
        <w:spacing w:line="360" w:lineRule="auto"/>
        <w:rPr>
          <w:rFonts w:hint="eastAsia" w:ascii="宋体" w:hAnsi="宋体" w:cs="宋体"/>
          <w:sz w:val="28"/>
          <w:szCs w:val="28"/>
        </w:rPr>
      </w:pPr>
      <w:r>
        <w:rPr>
          <w:rFonts w:hint="eastAsia" w:ascii="宋体" w:hAnsi="宋体" w:cs="宋体"/>
          <w:sz w:val="28"/>
          <w:szCs w:val="28"/>
        </w:rPr>
        <w:t>附件1：</w:t>
      </w:r>
    </w:p>
    <w:p>
      <w:pPr>
        <w:spacing w:line="360" w:lineRule="auto"/>
        <w:jc w:val="center"/>
      </w:pPr>
      <w:r>
        <w:rPr>
          <w:rFonts w:hint="eastAsia"/>
          <w:b/>
          <w:bCs/>
          <w:sz w:val="32"/>
          <w:szCs w:val="32"/>
        </w:rPr>
        <w:t>招标物资包件划分表</w:t>
      </w:r>
    </w:p>
    <w:tbl>
      <w:tblPr>
        <w:tblStyle w:val="8"/>
        <w:tblW w:w="1428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368"/>
        <w:gridCol w:w="1116"/>
        <w:gridCol w:w="1022"/>
        <w:gridCol w:w="1752"/>
        <w:gridCol w:w="1344"/>
        <w:gridCol w:w="4550"/>
        <w:gridCol w:w="1080"/>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exact"/>
          <w:tblHeader/>
        </w:trPr>
        <w:tc>
          <w:tcPr>
            <w:tcW w:w="688" w:type="dxa"/>
            <w:vMerge w:val="restart"/>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368" w:type="dxa"/>
            <w:vMerge w:val="restart"/>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物资</w:t>
            </w:r>
          </w:p>
          <w:p>
            <w:pPr>
              <w:widowControl/>
              <w:jc w:val="center"/>
              <w:rPr>
                <w:rFonts w:ascii="宋体" w:hAnsi="宋体" w:cs="宋体"/>
                <w:b/>
                <w:bCs/>
                <w:color w:val="000000"/>
                <w:kern w:val="0"/>
                <w:szCs w:val="21"/>
              </w:rPr>
            </w:pPr>
            <w:r>
              <w:rPr>
                <w:rFonts w:hint="eastAsia" w:ascii="宋体" w:hAnsi="宋体" w:cs="宋体"/>
                <w:b/>
                <w:bCs/>
                <w:color w:val="000000"/>
                <w:kern w:val="0"/>
                <w:szCs w:val="21"/>
              </w:rPr>
              <w:t>名称</w:t>
            </w:r>
          </w:p>
        </w:tc>
        <w:tc>
          <w:tcPr>
            <w:tcW w:w="1116" w:type="dxa"/>
            <w:vMerge w:val="restart"/>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包件号</w:t>
            </w:r>
          </w:p>
        </w:tc>
        <w:tc>
          <w:tcPr>
            <w:tcW w:w="1022" w:type="dxa"/>
            <w:vMerge w:val="restart"/>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计量</w:t>
            </w:r>
          </w:p>
          <w:p>
            <w:pPr>
              <w:widowControl/>
              <w:jc w:val="center"/>
              <w:rPr>
                <w:rFonts w:ascii="宋体" w:hAnsi="宋体" w:cs="宋体"/>
                <w:b/>
                <w:bCs/>
                <w:color w:val="000000"/>
                <w:kern w:val="0"/>
                <w:szCs w:val="21"/>
              </w:rPr>
            </w:pPr>
            <w:r>
              <w:rPr>
                <w:rFonts w:hint="eastAsia" w:ascii="宋体" w:hAnsi="宋体" w:cs="宋体"/>
                <w:b/>
                <w:bCs/>
                <w:color w:val="000000"/>
                <w:kern w:val="0"/>
                <w:szCs w:val="21"/>
              </w:rPr>
              <w:t>单位</w:t>
            </w:r>
          </w:p>
        </w:tc>
        <w:tc>
          <w:tcPr>
            <w:tcW w:w="1752" w:type="dxa"/>
            <w:vMerge w:val="restart"/>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包件数量</w:t>
            </w:r>
          </w:p>
        </w:tc>
        <w:tc>
          <w:tcPr>
            <w:tcW w:w="1344" w:type="dxa"/>
            <w:vMerge w:val="restart"/>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交货地点</w:t>
            </w:r>
          </w:p>
        </w:tc>
        <w:tc>
          <w:tcPr>
            <w:tcW w:w="4550" w:type="dxa"/>
            <w:vMerge w:val="restart"/>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投标人资格条件</w:t>
            </w:r>
          </w:p>
        </w:tc>
        <w:tc>
          <w:tcPr>
            <w:tcW w:w="1080" w:type="dxa"/>
            <w:vMerge w:val="restart"/>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招标文件售价(元)</w:t>
            </w:r>
          </w:p>
        </w:tc>
        <w:tc>
          <w:tcPr>
            <w:tcW w:w="1360" w:type="dxa"/>
            <w:vMerge w:val="restart"/>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投标保证金(万元)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688" w:type="dxa"/>
            <w:vMerge w:val="continue"/>
            <w:vAlign w:val="center"/>
          </w:tcPr>
          <w:p>
            <w:pPr>
              <w:widowControl/>
              <w:jc w:val="left"/>
              <w:rPr>
                <w:rFonts w:ascii="宋体" w:hAnsi="宋体" w:cs="宋体"/>
                <w:b/>
                <w:bCs/>
                <w:color w:val="000000"/>
                <w:kern w:val="0"/>
                <w:szCs w:val="21"/>
              </w:rPr>
            </w:pPr>
          </w:p>
        </w:tc>
        <w:tc>
          <w:tcPr>
            <w:tcW w:w="1368" w:type="dxa"/>
            <w:vMerge w:val="continue"/>
            <w:vAlign w:val="center"/>
          </w:tcPr>
          <w:p>
            <w:pPr>
              <w:widowControl/>
              <w:jc w:val="left"/>
              <w:rPr>
                <w:rFonts w:ascii="宋体" w:hAnsi="宋体" w:cs="宋体"/>
                <w:b/>
                <w:bCs/>
                <w:color w:val="000000"/>
                <w:kern w:val="0"/>
                <w:szCs w:val="21"/>
              </w:rPr>
            </w:pPr>
          </w:p>
        </w:tc>
        <w:tc>
          <w:tcPr>
            <w:tcW w:w="1116" w:type="dxa"/>
            <w:vMerge w:val="continue"/>
            <w:vAlign w:val="center"/>
          </w:tcPr>
          <w:p>
            <w:pPr>
              <w:widowControl/>
              <w:jc w:val="left"/>
              <w:rPr>
                <w:rFonts w:ascii="宋体" w:hAnsi="宋体" w:cs="宋体"/>
                <w:b/>
                <w:bCs/>
                <w:color w:val="000000"/>
                <w:kern w:val="0"/>
                <w:szCs w:val="21"/>
              </w:rPr>
            </w:pPr>
          </w:p>
        </w:tc>
        <w:tc>
          <w:tcPr>
            <w:tcW w:w="1022" w:type="dxa"/>
            <w:vMerge w:val="continue"/>
            <w:vAlign w:val="center"/>
          </w:tcPr>
          <w:p>
            <w:pPr>
              <w:widowControl/>
              <w:jc w:val="left"/>
              <w:rPr>
                <w:rFonts w:ascii="宋体" w:hAnsi="宋体" w:cs="宋体"/>
                <w:b/>
                <w:bCs/>
                <w:color w:val="000000"/>
                <w:kern w:val="0"/>
                <w:szCs w:val="21"/>
              </w:rPr>
            </w:pPr>
          </w:p>
        </w:tc>
        <w:tc>
          <w:tcPr>
            <w:tcW w:w="1752" w:type="dxa"/>
            <w:vMerge w:val="continue"/>
            <w:vAlign w:val="center"/>
          </w:tcPr>
          <w:p>
            <w:pPr>
              <w:widowControl/>
              <w:jc w:val="left"/>
              <w:rPr>
                <w:rFonts w:ascii="宋体" w:hAnsi="宋体" w:cs="宋体"/>
                <w:b/>
                <w:bCs/>
                <w:color w:val="000000"/>
                <w:kern w:val="0"/>
                <w:szCs w:val="21"/>
              </w:rPr>
            </w:pPr>
          </w:p>
        </w:tc>
        <w:tc>
          <w:tcPr>
            <w:tcW w:w="1344" w:type="dxa"/>
            <w:vMerge w:val="continue"/>
            <w:vAlign w:val="center"/>
          </w:tcPr>
          <w:p>
            <w:pPr>
              <w:widowControl/>
              <w:jc w:val="left"/>
              <w:rPr>
                <w:rFonts w:ascii="宋体" w:hAnsi="宋体" w:cs="宋体"/>
                <w:b/>
                <w:bCs/>
                <w:color w:val="000000"/>
                <w:kern w:val="0"/>
                <w:szCs w:val="21"/>
              </w:rPr>
            </w:pPr>
          </w:p>
        </w:tc>
        <w:tc>
          <w:tcPr>
            <w:tcW w:w="4550" w:type="dxa"/>
            <w:vMerge w:val="continue"/>
            <w:vAlign w:val="center"/>
          </w:tcPr>
          <w:p>
            <w:pPr>
              <w:widowControl/>
              <w:jc w:val="left"/>
              <w:rPr>
                <w:rFonts w:ascii="宋体" w:hAnsi="宋体" w:cs="宋体"/>
                <w:b/>
                <w:bCs/>
                <w:color w:val="000000"/>
                <w:kern w:val="0"/>
                <w:szCs w:val="21"/>
              </w:rPr>
            </w:pPr>
          </w:p>
        </w:tc>
        <w:tc>
          <w:tcPr>
            <w:tcW w:w="1080" w:type="dxa"/>
            <w:vMerge w:val="continue"/>
            <w:vAlign w:val="center"/>
          </w:tcPr>
          <w:p>
            <w:pPr>
              <w:widowControl/>
              <w:jc w:val="left"/>
              <w:rPr>
                <w:rFonts w:ascii="宋体" w:hAnsi="宋体" w:cs="宋体"/>
                <w:b/>
                <w:bCs/>
                <w:color w:val="000000"/>
                <w:kern w:val="0"/>
                <w:szCs w:val="21"/>
              </w:rPr>
            </w:pPr>
          </w:p>
        </w:tc>
        <w:tc>
          <w:tcPr>
            <w:tcW w:w="1360" w:type="dxa"/>
            <w:vMerge w:val="continue"/>
            <w:vAlign w:val="center"/>
          </w:tcPr>
          <w:p>
            <w:pPr>
              <w:widowControl/>
              <w:jc w:val="left"/>
              <w:rPr>
                <w:rFonts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Cs w:val="21"/>
              </w:rPr>
              <w:t>1</w:t>
            </w:r>
          </w:p>
        </w:tc>
        <w:tc>
          <w:tcPr>
            <w:tcW w:w="136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碎石</w:t>
            </w:r>
          </w:p>
        </w:tc>
        <w:tc>
          <w:tcPr>
            <w:tcW w:w="111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SS-1</w:t>
            </w:r>
          </w:p>
        </w:tc>
        <w:tc>
          <w:tcPr>
            <w:tcW w:w="102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50000</w:t>
            </w:r>
          </w:p>
        </w:tc>
        <w:tc>
          <w:tcPr>
            <w:tcW w:w="1344" w:type="dxa"/>
            <w:vMerge w:val="restart"/>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三分部</w:t>
            </w:r>
          </w:p>
        </w:tc>
        <w:tc>
          <w:tcPr>
            <w:tcW w:w="4550" w:type="dxa"/>
            <w:vMerge w:val="restart"/>
            <w:vAlign w:val="center"/>
          </w:tcPr>
          <w:p>
            <w:pPr>
              <w:widowControl/>
              <w:jc w:val="left"/>
              <w:rPr>
                <w:rFonts w:hint="eastAsia" w:ascii="宋体" w:hAnsi="宋体" w:cs="宋体"/>
                <w:color w:val="000000"/>
                <w:kern w:val="0"/>
                <w:sz w:val="20"/>
                <w:szCs w:val="20"/>
              </w:rPr>
            </w:pPr>
          </w:p>
          <w:p>
            <w:pPr>
              <w:widowControl/>
              <w:jc w:val="left"/>
              <w:rPr>
                <w:rFonts w:hint="eastAsia" w:ascii="宋体" w:hAnsi="宋体" w:cs="宋体"/>
                <w:color w:val="000000"/>
                <w:kern w:val="0"/>
                <w:sz w:val="20"/>
                <w:szCs w:val="20"/>
              </w:rPr>
            </w:pPr>
          </w:p>
          <w:p>
            <w:pPr>
              <w:widowControl/>
              <w:numPr>
                <w:ilvl w:val="0"/>
                <w:numId w:val="1"/>
              </w:numPr>
              <w:jc w:val="left"/>
              <w:rPr>
                <w:rFonts w:hint="eastAsia" w:ascii="宋体" w:hAnsi="宋体" w:cs="宋体"/>
                <w:color w:val="000000"/>
                <w:kern w:val="0"/>
                <w:sz w:val="20"/>
                <w:szCs w:val="20"/>
              </w:rPr>
            </w:pPr>
            <w:r>
              <w:rPr>
                <w:rFonts w:hint="eastAsia" w:ascii="宋体" w:hAnsi="宋体" w:cs="宋体"/>
                <w:color w:val="000000"/>
                <w:kern w:val="0"/>
                <w:sz w:val="20"/>
                <w:szCs w:val="20"/>
              </w:rPr>
              <w:t>生产能力要求：生产厂需具备统料年产50万吨及以上的生产能力；</w:t>
            </w:r>
          </w:p>
          <w:p>
            <w:pPr>
              <w:widowControl/>
              <w:numPr>
                <w:ilvl w:val="0"/>
                <w:numId w:val="1"/>
              </w:numPr>
              <w:jc w:val="left"/>
              <w:rPr>
                <w:rFonts w:hint="eastAsia" w:ascii="宋体" w:hAnsi="宋体" w:cs="宋体"/>
                <w:color w:val="000000"/>
                <w:kern w:val="0"/>
                <w:sz w:val="20"/>
                <w:szCs w:val="20"/>
              </w:rPr>
            </w:pPr>
            <w:r>
              <w:rPr>
                <w:rFonts w:hint="eastAsia" w:ascii="宋体" w:hAnsi="宋体" w:cs="宋体"/>
                <w:color w:val="000000"/>
                <w:kern w:val="0"/>
                <w:sz w:val="20"/>
                <w:szCs w:val="20"/>
              </w:rPr>
              <w:t>财务能力要求：具有良好的资金财务状况，生产厂或代理商注册资金不低于500万元人民币；</w:t>
            </w:r>
          </w:p>
          <w:p>
            <w:pPr>
              <w:widowControl/>
              <w:numPr>
                <w:ilvl w:val="0"/>
                <w:numId w:val="1"/>
              </w:numPr>
              <w:jc w:val="left"/>
              <w:rPr>
                <w:rFonts w:hint="eastAsia" w:ascii="宋体" w:hAnsi="宋体" w:cs="宋体"/>
                <w:color w:val="000000"/>
                <w:kern w:val="0"/>
                <w:sz w:val="20"/>
                <w:szCs w:val="20"/>
              </w:rPr>
            </w:pPr>
            <w:r>
              <w:rPr>
                <w:rFonts w:hint="eastAsia" w:ascii="宋体" w:hAnsi="宋体" w:cs="宋体"/>
                <w:color w:val="000000"/>
                <w:kern w:val="0"/>
                <w:sz w:val="20"/>
                <w:szCs w:val="20"/>
              </w:rPr>
              <w:t>质量要求：产品符合国家现行标准；</w:t>
            </w:r>
          </w:p>
          <w:p>
            <w:pPr>
              <w:widowControl/>
              <w:numPr>
                <w:ilvl w:val="0"/>
                <w:numId w:val="1"/>
              </w:numPr>
              <w:jc w:val="left"/>
              <w:rPr>
                <w:rFonts w:hint="eastAsia" w:ascii="宋体" w:hAnsi="宋体" w:cs="宋体"/>
                <w:color w:val="000000"/>
                <w:kern w:val="0"/>
                <w:sz w:val="20"/>
                <w:szCs w:val="20"/>
              </w:rPr>
            </w:pPr>
            <w:r>
              <w:rPr>
                <w:rFonts w:hint="eastAsia" w:ascii="宋体" w:hAnsi="宋体" w:cs="宋体"/>
                <w:color w:val="000000"/>
                <w:kern w:val="0"/>
                <w:sz w:val="20"/>
                <w:szCs w:val="20"/>
              </w:rPr>
              <w:t>其他要求：①生产厂必须具备营业执照、采矿许可证、安全</w:t>
            </w:r>
            <w:r>
              <w:rPr>
                <w:rFonts w:hint="eastAsia" w:ascii="宋体" w:hAnsi="宋体" w:cs="宋体"/>
                <w:color w:val="000000"/>
                <w:kern w:val="0"/>
                <w:sz w:val="20"/>
                <w:szCs w:val="20"/>
                <w:lang w:val="en-US" w:eastAsia="zh-CN"/>
              </w:rPr>
              <w:t>生产</w:t>
            </w:r>
            <w:r>
              <w:rPr>
                <w:rFonts w:hint="eastAsia" w:ascii="宋体" w:hAnsi="宋体" w:cs="宋体"/>
                <w:color w:val="000000"/>
                <w:kern w:val="0"/>
                <w:sz w:val="20"/>
                <w:szCs w:val="20"/>
              </w:rPr>
              <w:t>许可证、组织机构代码证、税务登记证等证件；②代理商需有合格砂石生产厂家有效授权证明（并加盖鲜章）；③投标人需具备跨地域的供应和资源调配能力，并提供相关方案及措施；④投标人须具备垫资保供能力；并在投标承诺书中加以具体承诺。</w:t>
            </w:r>
          </w:p>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both"/>
              <w:rPr>
                <w:rFonts w:hint="eastAsia" w:ascii="宋体" w:hAnsi="宋体" w:cs="宋体"/>
                <w:color w:val="000000"/>
                <w:kern w:val="0"/>
                <w:sz w:val="20"/>
                <w:szCs w:val="20"/>
              </w:rPr>
            </w:pPr>
            <w:r>
              <w:rPr>
                <w:rFonts w:hint="eastAsia" w:ascii="宋体" w:hAnsi="宋体" w:cs="宋体"/>
                <w:color w:val="000000"/>
                <w:kern w:val="0"/>
                <w:sz w:val="20"/>
                <w:szCs w:val="20"/>
              </w:rPr>
              <w:t>拾万（</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Cs w:val="21"/>
              </w:rPr>
              <w:t>2</w:t>
            </w:r>
          </w:p>
        </w:tc>
        <w:tc>
          <w:tcPr>
            <w:tcW w:w="136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碎石</w:t>
            </w:r>
          </w:p>
        </w:tc>
        <w:tc>
          <w:tcPr>
            <w:tcW w:w="111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SS-2</w:t>
            </w:r>
          </w:p>
        </w:tc>
        <w:tc>
          <w:tcPr>
            <w:tcW w:w="102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50000</w:t>
            </w:r>
          </w:p>
        </w:tc>
        <w:tc>
          <w:tcPr>
            <w:tcW w:w="1344" w:type="dxa"/>
            <w:vMerge w:val="continue"/>
            <w:vAlign w:val="center"/>
          </w:tcPr>
          <w:p>
            <w:pPr>
              <w:widowControl/>
              <w:jc w:val="left"/>
              <w:rPr>
                <w:rFonts w:ascii="宋体" w:hAnsi="宋体" w:cs="宋体"/>
                <w:color w:val="000000"/>
                <w:kern w:val="0"/>
                <w:sz w:val="20"/>
                <w:szCs w:val="20"/>
              </w:rPr>
            </w:pPr>
          </w:p>
        </w:tc>
        <w:tc>
          <w:tcPr>
            <w:tcW w:w="4550" w:type="dxa"/>
            <w:vMerge w:val="continue"/>
            <w:vAlign w:val="center"/>
          </w:tcPr>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rPr>
              <w:t>拾万（</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Cs w:val="21"/>
              </w:rPr>
              <w:t>3</w:t>
            </w:r>
          </w:p>
        </w:tc>
        <w:tc>
          <w:tcPr>
            <w:tcW w:w="1368"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河砂</w:t>
            </w:r>
          </w:p>
        </w:tc>
        <w:tc>
          <w:tcPr>
            <w:tcW w:w="1116"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HS-1</w:t>
            </w:r>
          </w:p>
        </w:tc>
        <w:tc>
          <w:tcPr>
            <w:tcW w:w="102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35000</w:t>
            </w:r>
          </w:p>
        </w:tc>
        <w:tc>
          <w:tcPr>
            <w:tcW w:w="1344"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一</w:t>
            </w:r>
            <w:r>
              <w:rPr>
                <w:rFonts w:hint="eastAsia" w:ascii="宋体" w:hAnsi="宋体" w:cs="宋体"/>
                <w:color w:val="000000"/>
                <w:kern w:val="0"/>
                <w:sz w:val="20"/>
                <w:szCs w:val="20"/>
              </w:rPr>
              <w:t>分部</w:t>
            </w:r>
          </w:p>
        </w:tc>
        <w:tc>
          <w:tcPr>
            <w:tcW w:w="4550" w:type="dxa"/>
            <w:vMerge w:val="continue"/>
            <w:vAlign w:val="center"/>
          </w:tcPr>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both"/>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捌</w:t>
            </w:r>
            <w:r>
              <w:rPr>
                <w:rFonts w:hint="eastAsia" w:ascii="宋体" w:hAnsi="宋体" w:cs="宋体"/>
                <w:color w:val="000000"/>
                <w:kern w:val="0"/>
                <w:sz w:val="20"/>
                <w:szCs w:val="20"/>
              </w:rPr>
              <w:t>万（</w:t>
            </w: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Cs w:val="21"/>
                <w:lang w:val="en-US" w:eastAsia="zh-CN"/>
              </w:rPr>
              <w:t>4</w:t>
            </w:r>
          </w:p>
        </w:tc>
        <w:tc>
          <w:tcPr>
            <w:tcW w:w="1368"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河砂</w:t>
            </w:r>
          </w:p>
        </w:tc>
        <w:tc>
          <w:tcPr>
            <w:tcW w:w="1116"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HS-2</w:t>
            </w:r>
          </w:p>
        </w:tc>
        <w:tc>
          <w:tcPr>
            <w:tcW w:w="102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35000</w:t>
            </w:r>
          </w:p>
        </w:tc>
        <w:tc>
          <w:tcPr>
            <w:tcW w:w="1344"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一</w:t>
            </w:r>
            <w:r>
              <w:rPr>
                <w:rFonts w:hint="eastAsia" w:ascii="宋体" w:hAnsi="宋体" w:cs="宋体"/>
                <w:color w:val="000000"/>
                <w:kern w:val="0"/>
                <w:sz w:val="20"/>
                <w:szCs w:val="20"/>
              </w:rPr>
              <w:t>分部</w:t>
            </w:r>
          </w:p>
        </w:tc>
        <w:tc>
          <w:tcPr>
            <w:tcW w:w="4550" w:type="dxa"/>
            <w:vMerge w:val="continue"/>
            <w:vAlign w:val="center"/>
          </w:tcPr>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捌</w:t>
            </w:r>
            <w:r>
              <w:rPr>
                <w:rFonts w:hint="eastAsia" w:ascii="宋体" w:hAnsi="宋体" w:cs="宋体"/>
                <w:color w:val="000000"/>
                <w:kern w:val="0"/>
                <w:sz w:val="20"/>
                <w:szCs w:val="20"/>
              </w:rPr>
              <w:t>万（</w:t>
            </w: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Cs w:val="21"/>
                <w:lang w:val="en-US" w:eastAsia="zh-CN"/>
              </w:rPr>
              <w:t>5</w:t>
            </w:r>
          </w:p>
        </w:tc>
        <w:tc>
          <w:tcPr>
            <w:tcW w:w="1368"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河砂</w:t>
            </w:r>
          </w:p>
        </w:tc>
        <w:tc>
          <w:tcPr>
            <w:tcW w:w="1116"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HS-3</w:t>
            </w:r>
          </w:p>
        </w:tc>
        <w:tc>
          <w:tcPr>
            <w:tcW w:w="102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35000</w:t>
            </w:r>
          </w:p>
        </w:tc>
        <w:tc>
          <w:tcPr>
            <w:tcW w:w="1344"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二</w:t>
            </w:r>
            <w:r>
              <w:rPr>
                <w:rFonts w:hint="eastAsia" w:ascii="宋体" w:hAnsi="宋体" w:cs="宋体"/>
                <w:color w:val="000000"/>
                <w:kern w:val="0"/>
                <w:sz w:val="20"/>
                <w:szCs w:val="20"/>
              </w:rPr>
              <w:t>分部</w:t>
            </w:r>
          </w:p>
        </w:tc>
        <w:tc>
          <w:tcPr>
            <w:tcW w:w="4550" w:type="dxa"/>
            <w:vMerge w:val="continue"/>
            <w:vAlign w:val="center"/>
          </w:tcPr>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both"/>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捌</w:t>
            </w:r>
            <w:r>
              <w:rPr>
                <w:rFonts w:hint="eastAsia" w:ascii="宋体" w:hAnsi="宋体" w:cs="宋体"/>
                <w:color w:val="000000"/>
                <w:kern w:val="0"/>
                <w:sz w:val="20"/>
                <w:szCs w:val="20"/>
              </w:rPr>
              <w:t>万（</w:t>
            </w: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Cs w:val="21"/>
                <w:lang w:val="en-US" w:eastAsia="zh-CN"/>
              </w:rPr>
              <w:t>6</w:t>
            </w:r>
          </w:p>
        </w:tc>
        <w:tc>
          <w:tcPr>
            <w:tcW w:w="1368"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河砂</w:t>
            </w:r>
          </w:p>
        </w:tc>
        <w:tc>
          <w:tcPr>
            <w:tcW w:w="1116"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HS-4</w:t>
            </w:r>
          </w:p>
        </w:tc>
        <w:tc>
          <w:tcPr>
            <w:tcW w:w="102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35000</w:t>
            </w:r>
          </w:p>
        </w:tc>
        <w:tc>
          <w:tcPr>
            <w:tcW w:w="1344"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二</w:t>
            </w:r>
            <w:r>
              <w:rPr>
                <w:rFonts w:hint="eastAsia" w:ascii="宋体" w:hAnsi="宋体" w:cs="宋体"/>
                <w:color w:val="000000"/>
                <w:kern w:val="0"/>
                <w:sz w:val="20"/>
                <w:szCs w:val="20"/>
              </w:rPr>
              <w:t>分部</w:t>
            </w:r>
          </w:p>
        </w:tc>
        <w:tc>
          <w:tcPr>
            <w:tcW w:w="4550" w:type="dxa"/>
            <w:vMerge w:val="continue"/>
            <w:vAlign w:val="center"/>
          </w:tcPr>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捌</w:t>
            </w:r>
            <w:r>
              <w:rPr>
                <w:rFonts w:hint="eastAsia" w:ascii="宋体" w:hAnsi="宋体" w:cs="宋体"/>
                <w:color w:val="000000"/>
                <w:kern w:val="0"/>
                <w:sz w:val="20"/>
                <w:szCs w:val="20"/>
              </w:rPr>
              <w:t>万（</w:t>
            </w: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Cs w:val="21"/>
                <w:lang w:val="en-US" w:eastAsia="zh-CN"/>
              </w:rPr>
              <w:t>7</w:t>
            </w:r>
          </w:p>
        </w:tc>
        <w:tc>
          <w:tcPr>
            <w:tcW w:w="1368"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河砂</w:t>
            </w:r>
          </w:p>
        </w:tc>
        <w:tc>
          <w:tcPr>
            <w:tcW w:w="1116"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HS-5</w:t>
            </w:r>
          </w:p>
        </w:tc>
        <w:tc>
          <w:tcPr>
            <w:tcW w:w="102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30000</w:t>
            </w:r>
          </w:p>
        </w:tc>
        <w:tc>
          <w:tcPr>
            <w:tcW w:w="1344"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三分部</w:t>
            </w:r>
          </w:p>
        </w:tc>
        <w:tc>
          <w:tcPr>
            <w:tcW w:w="4550" w:type="dxa"/>
            <w:vMerge w:val="continue"/>
            <w:vAlign w:val="center"/>
          </w:tcPr>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both"/>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柒</w:t>
            </w:r>
            <w:r>
              <w:rPr>
                <w:rFonts w:hint="eastAsia" w:ascii="宋体" w:hAnsi="宋体" w:cs="宋体"/>
                <w:color w:val="000000"/>
                <w:kern w:val="0"/>
                <w:sz w:val="20"/>
                <w:szCs w:val="20"/>
              </w:rPr>
              <w:t>万（</w:t>
            </w: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Cs w:val="21"/>
                <w:lang w:val="en-US" w:eastAsia="zh-CN"/>
              </w:rPr>
              <w:t>8</w:t>
            </w:r>
          </w:p>
        </w:tc>
        <w:tc>
          <w:tcPr>
            <w:tcW w:w="1368"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河砂</w:t>
            </w:r>
          </w:p>
        </w:tc>
        <w:tc>
          <w:tcPr>
            <w:tcW w:w="1116"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HS-6</w:t>
            </w:r>
          </w:p>
        </w:tc>
        <w:tc>
          <w:tcPr>
            <w:tcW w:w="1022"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30000</w:t>
            </w:r>
          </w:p>
        </w:tc>
        <w:tc>
          <w:tcPr>
            <w:tcW w:w="1344"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三分部</w:t>
            </w:r>
          </w:p>
        </w:tc>
        <w:tc>
          <w:tcPr>
            <w:tcW w:w="4550" w:type="dxa"/>
            <w:vMerge w:val="continue"/>
            <w:vAlign w:val="center"/>
          </w:tcPr>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柒</w:t>
            </w:r>
            <w:r>
              <w:rPr>
                <w:rFonts w:hint="eastAsia" w:ascii="宋体" w:hAnsi="宋体" w:cs="宋体"/>
                <w:color w:val="000000"/>
                <w:kern w:val="0"/>
                <w:sz w:val="20"/>
                <w:szCs w:val="20"/>
              </w:rPr>
              <w:t>万（</w:t>
            </w: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Cs w:val="21"/>
                <w:lang w:val="en-US" w:eastAsia="zh-CN"/>
              </w:rPr>
              <w:t>9</w:t>
            </w:r>
          </w:p>
        </w:tc>
        <w:tc>
          <w:tcPr>
            <w:tcW w:w="1368"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河砂</w:t>
            </w:r>
          </w:p>
        </w:tc>
        <w:tc>
          <w:tcPr>
            <w:tcW w:w="1116"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HS-7</w:t>
            </w:r>
          </w:p>
        </w:tc>
        <w:tc>
          <w:tcPr>
            <w:tcW w:w="1022"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30000</w:t>
            </w:r>
          </w:p>
        </w:tc>
        <w:tc>
          <w:tcPr>
            <w:tcW w:w="1344"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四</w:t>
            </w:r>
            <w:r>
              <w:rPr>
                <w:rFonts w:hint="eastAsia" w:ascii="宋体" w:hAnsi="宋体" w:cs="宋体"/>
                <w:color w:val="000000"/>
                <w:kern w:val="0"/>
                <w:sz w:val="20"/>
                <w:szCs w:val="20"/>
              </w:rPr>
              <w:t>分部</w:t>
            </w:r>
          </w:p>
        </w:tc>
        <w:tc>
          <w:tcPr>
            <w:tcW w:w="4550" w:type="dxa"/>
            <w:vMerge w:val="continue"/>
            <w:vAlign w:val="center"/>
          </w:tcPr>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柒</w:t>
            </w:r>
            <w:r>
              <w:rPr>
                <w:rFonts w:hint="eastAsia" w:ascii="宋体" w:hAnsi="宋体" w:cs="宋体"/>
                <w:color w:val="000000"/>
                <w:kern w:val="0"/>
                <w:sz w:val="20"/>
                <w:szCs w:val="20"/>
              </w:rPr>
              <w:t>万（</w:t>
            </w: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Cs w:val="21"/>
                <w:lang w:val="en-US" w:eastAsia="zh-CN"/>
              </w:rPr>
              <w:t>10</w:t>
            </w:r>
          </w:p>
        </w:tc>
        <w:tc>
          <w:tcPr>
            <w:tcW w:w="1368"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河砂</w:t>
            </w:r>
          </w:p>
        </w:tc>
        <w:tc>
          <w:tcPr>
            <w:tcW w:w="1116"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HS-8</w:t>
            </w:r>
          </w:p>
        </w:tc>
        <w:tc>
          <w:tcPr>
            <w:tcW w:w="1022"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30000</w:t>
            </w:r>
          </w:p>
        </w:tc>
        <w:tc>
          <w:tcPr>
            <w:tcW w:w="1344"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四</w:t>
            </w:r>
            <w:r>
              <w:rPr>
                <w:rFonts w:hint="eastAsia" w:ascii="宋体" w:hAnsi="宋体" w:cs="宋体"/>
                <w:color w:val="000000"/>
                <w:kern w:val="0"/>
                <w:sz w:val="20"/>
                <w:szCs w:val="20"/>
              </w:rPr>
              <w:t>分部</w:t>
            </w:r>
          </w:p>
        </w:tc>
        <w:tc>
          <w:tcPr>
            <w:tcW w:w="4550" w:type="dxa"/>
            <w:vMerge w:val="continue"/>
            <w:vAlign w:val="center"/>
          </w:tcPr>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柒</w:t>
            </w:r>
            <w:r>
              <w:rPr>
                <w:rFonts w:hint="eastAsia" w:ascii="宋体" w:hAnsi="宋体" w:cs="宋体"/>
                <w:color w:val="000000"/>
                <w:kern w:val="0"/>
                <w:sz w:val="20"/>
                <w:szCs w:val="20"/>
              </w:rPr>
              <w:t>万（</w:t>
            </w: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Cs w:val="21"/>
                <w:lang w:val="en-US" w:eastAsia="zh-CN"/>
              </w:rPr>
              <w:t>11</w:t>
            </w:r>
          </w:p>
        </w:tc>
        <w:tc>
          <w:tcPr>
            <w:tcW w:w="1368"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河砂</w:t>
            </w:r>
          </w:p>
        </w:tc>
        <w:tc>
          <w:tcPr>
            <w:tcW w:w="1116"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HS-9</w:t>
            </w:r>
          </w:p>
        </w:tc>
        <w:tc>
          <w:tcPr>
            <w:tcW w:w="1022"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30000</w:t>
            </w:r>
          </w:p>
        </w:tc>
        <w:tc>
          <w:tcPr>
            <w:tcW w:w="1344"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五</w:t>
            </w:r>
            <w:r>
              <w:rPr>
                <w:rFonts w:hint="eastAsia" w:ascii="宋体" w:hAnsi="宋体" w:cs="宋体"/>
                <w:color w:val="000000"/>
                <w:kern w:val="0"/>
                <w:sz w:val="20"/>
                <w:szCs w:val="20"/>
              </w:rPr>
              <w:t>分部</w:t>
            </w:r>
          </w:p>
        </w:tc>
        <w:tc>
          <w:tcPr>
            <w:tcW w:w="4550" w:type="dxa"/>
            <w:vMerge w:val="continue"/>
            <w:vAlign w:val="center"/>
          </w:tcPr>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柒</w:t>
            </w:r>
            <w:r>
              <w:rPr>
                <w:rFonts w:hint="eastAsia" w:ascii="宋体" w:hAnsi="宋体" w:cs="宋体"/>
                <w:color w:val="000000"/>
                <w:kern w:val="0"/>
                <w:sz w:val="20"/>
                <w:szCs w:val="20"/>
              </w:rPr>
              <w:t>万（</w:t>
            </w: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Cs w:val="21"/>
                <w:lang w:val="en-US" w:eastAsia="zh-CN"/>
              </w:rPr>
              <w:t>12</w:t>
            </w:r>
          </w:p>
        </w:tc>
        <w:tc>
          <w:tcPr>
            <w:tcW w:w="1368"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河砂</w:t>
            </w:r>
          </w:p>
        </w:tc>
        <w:tc>
          <w:tcPr>
            <w:tcW w:w="1116"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HS-10</w:t>
            </w:r>
          </w:p>
        </w:tc>
        <w:tc>
          <w:tcPr>
            <w:tcW w:w="1022"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30000</w:t>
            </w:r>
          </w:p>
        </w:tc>
        <w:tc>
          <w:tcPr>
            <w:tcW w:w="1344"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五</w:t>
            </w:r>
            <w:r>
              <w:rPr>
                <w:rFonts w:hint="eastAsia" w:ascii="宋体" w:hAnsi="宋体" w:cs="宋体"/>
                <w:color w:val="000000"/>
                <w:kern w:val="0"/>
                <w:sz w:val="20"/>
                <w:szCs w:val="20"/>
              </w:rPr>
              <w:t>分部</w:t>
            </w:r>
          </w:p>
        </w:tc>
        <w:tc>
          <w:tcPr>
            <w:tcW w:w="4550" w:type="dxa"/>
            <w:vMerge w:val="continue"/>
            <w:vAlign w:val="center"/>
          </w:tcPr>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柒</w:t>
            </w:r>
            <w:r>
              <w:rPr>
                <w:rFonts w:hint="eastAsia" w:ascii="宋体" w:hAnsi="宋体" w:cs="宋体"/>
                <w:color w:val="000000"/>
                <w:kern w:val="0"/>
                <w:sz w:val="20"/>
                <w:szCs w:val="20"/>
              </w:rPr>
              <w:t>万（</w:t>
            </w: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Cs w:val="21"/>
                <w:lang w:val="en-US" w:eastAsia="zh-CN"/>
              </w:rPr>
              <w:t>13</w:t>
            </w:r>
          </w:p>
        </w:tc>
        <w:tc>
          <w:tcPr>
            <w:tcW w:w="1368"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河砂</w:t>
            </w:r>
          </w:p>
        </w:tc>
        <w:tc>
          <w:tcPr>
            <w:tcW w:w="1116"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HS-11</w:t>
            </w:r>
          </w:p>
        </w:tc>
        <w:tc>
          <w:tcPr>
            <w:tcW w:w="1022"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hint="eastAsia"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40000</w:t>
            </w:r>
          </w:p>
        </w:tc>
        <w:tc>
          <w:tcPr>
            <w:tcW w:w="1344"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梁场</w:t>
            </w:r>
          </w:p>
        </w:tc>
        <w:tc>
          <w:tcPr>
            <w:tcW w:w="4550" w:type="dxa"/>
            <w:vMerge w:val="continue"/>
            <w:vAlign w:val="center"/>
          </w:tcPr>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玖万（9万）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88"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Cs w:val="21"/>
                <w:lang w:val="en-US" w:eastAsia="zh-CN"/>
              </w:rPr>
              <w:t>14</w:t>
            </w:r>
          </w:p>
        </w:tc>
        <w:tc>
          <w:tcPr>
            <w:tcW w:w="1368"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河砂</w:t>
            </w:r>
          </w:p>
        </w:tc>
        <w:tc>
          <w:tcPr>
            <w:tcW w:w="1116"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HS-12</w:t>
            </w:r>
          </w:p>
        </w:tc>
        <w:tc>
          <w:tcPr>
            <w:tcW w:w="1022"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吨</w:t>
            </w:r>
          </w:p>
        </w:tc>
        <w:tc>
          <w:tcPr>
            <w:tcW w:w="1752" w:type="dxa"/>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40000</w:t>
            </w:r>
          </w:p>
        </w:tc>
        <w:tc>
          <w:tcPr>
            <w:tcW w:w="1344"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梁场</w:t>
            </w:r>
          </w:p>
        </w:tc>
        <w:tc>
          <w:tcPr>
            <w:tcW w:w="4550" w:type="dxa"/>
            <w:vMerge w:val="continue"/>
            <w:vAlign w:val="center"/>
          </w:tcPr>
          <w:p>
            <w:pPr>
              <w:widowControl/>
              <w:jc w:val="left"/>
              <w:rPr>
                <w:rFonts w:ascii="宋体" w:hAnsi="宋体" w:cs="宋体"/>
                <w:color w:val="000000"/>
                <w:kern w:val="0"/>
                <w:sz w:val="20"/>
                <w:szCs w:val="20"/>
              </w:rPr>
            </w:pPr>
          </w:p>
        </w:tc>
        <w:tc>
          <w:tcPr>
            <w:tcW w:w="1080"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1360" w:type="dxa"/>
            <w:vAlign w:val="center"/>
          </w:tcPr>
          <w:p>
            <w:pPr>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玖万（9万）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3" w:hRule="exact"/>
        </w:trPr>
        <w:tc>
          <w:tcPr>
            <w:tcW w:w="688" w:type="dxa"/>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w:t>
            </w:r>
          </w:p>
        </w:tc>
        <w:tc>
          <w:tcPr>
            <w:tcW w:w="1368"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压浆剂</w:t>
            </w:r>
          </w:p>
        </w:tc>
        <w:tc>
          <w:tcPr>
            <w:tcW w:w="1116"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YJJ-1</w:t>
            </w:r>
          </w:p>
        </w:tc>
        <w:tc>
          <w:tcPr>
            <w:tcW w:w="1022" w:type="dxa"/>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吨</w:t>
            </w:r>
          </w:p>
        </w:tc>
        <w:tc>
          <w:tcPr>
            <w:tcW w:w="1752" w:type="dxa"/>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6</w:t>
            </w:r>
            <w:r>
              <w:rPr>
                <w:rFonts w:hint="eastAsia" w:ascii="宋体" w:hAnsi="宋体" w:cs="宋体"/>
                <w:color w:val="000000"/>
                <w:kern w:val="0"/>
                <w:sz w:val="20"/>
                <w:szCs w:val="20"/>
              </w:rPr>
              <w:t>00</w:t>
            </w:r>
          </w:p>
        </w:tc>
        <w:tc>
          <w:tcPr>
            <w:tcW w:w="1344"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各</w:t>
            </w:r>
            <w:r>
              <w:rPr>
                <w:rFonts w:hint="eastAsia" w:ascii="宋体" w:hAnsi="宋体" w:cs="宋体"/>
                <w:color w:val="000000"/>
                <w:kern w:val="0"/>
                <w:sz w:val="20"/>
                <w:szCs w:val="20"/>
              </w:rPr>
              <w:t>分部</w:t>
            </w:r>
            <w:r>
              <w:rPr>
                <w:rFonts w:hint="eastAsia" w:ascii="宋体" w:hAnsi="宋体" w:cs="宋体"/>
                <w:color w:val="000000"/>
                <w:kern w:val="0"/>
                <w:sz w:val="20"/>
                <w:szCs w:val="20"/>
                <w:lang w:val="en-US" w:eastAsia="zh-CN"/>
              </w:rPr>
              <w:t>及梁场</w:t>
            </w:r>
          </w:p>
        </w:tc>
        <w:tc>
          <w:tcPr>
            <w:tcW w:w="4550" w:type="dxa"/>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1.生产能力：生产厂需具备年产量不低于</w:t>
            </w:r>
            <w:r>
              <w:rPr>
                <w:rFonts w:hint="eastAsia" w:ascii="宋体" w:hAnsi="宋体" w:cs="宋体"/>
                <w:color w:val="000000"/>
                <w:kern w:val="0"/>
                <w:sz w:val="20"/>
                <w:szCs w:val="20"/>
                <w:lang w:val="en-US" w:eastAsia="zh-CN"/>
              </w:rPr>
              <w:t>20</w:t>
            </w:r>
            <w:r>
              <w:rPr>
                <w:rFonts w:hint="eastAsia" w:ascii="宋体" w:hAnsi="宋体" w:cs="宋体"/>
                <w:color w:val="000000"/>
                <w:kern w:val="0"/>
                <w:sz w:val="20"/>
                <w:szCs w:val="20"/>
              </w:rPr>
              <w:t>万</w:t>
            </w:r>
            <w:r>
              <w:rPr>
                <w:rFonts w:hint="eastAsia" w:ascii="宋体" w:hAnsi="宋体" w:cs="宋体"/>
                <w:color w:val="000000"/>
                <w:kern w:val="0"/>
                <w:sz w:val="20"/>
                <w:szCs w:val="20"/>
                <w:lang w:val="en-US" w:eastAsia="zh-CN"/>
              </w:rPr>
              <w:t>吨</w:t>
            </w:r>
            <w:r>
              <w:rPr>
                <w:rFonts w:hint="eastAsia" w:ascii="宋体" w:hAnsi="宋体" w:cs="宋体"/>
                <w:color w:val="000000"/>
                <w:kern w:val="0"/>
                <w:sz w:val="20"/>
                <w:szCs w:val="20"/>
              </w:rPr>
              <w:t>；</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2.财务能力：生产厂家注册资金1000万元人民币及以上；</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3.其他说明：</w:t>
            </w:r>
            <w:r>
              <w:rPr>
                <w:rFonts w:hint="eastAsia" w:ascii="宋体" w:hAnsi="宋体" w:cs="宋体"/>
                <w:color w:val="000000"/>
                <w:kern w:val="0"/>
                <w:sz w:val="20"/>
                <w:szCs w:val="20"/>
                <w:lang w:val="en-US" w:eastAsia="zh-CN"/>
              </w:rPr>
              <w:t>不允许代理商投标；</w:t>
            </w:r>
            <w:bookmarkStart w:id="36" w:name="_GoBack"/>
            <w:bookmarkEnd w:id="36"/>
            <w:r>
              <w:rPr>
                <w:rFonts w:hint="eastAsia" w:ascii="宋体" w:hAnsi="宋体" w:cs="宋体"/>
                <w:color w:val="000000"/>
                <w:kern w:val="0"/>
                <w:sz w:val="20"/>
                <w:szCs w:val="20"/>
              </w:rPr>
              <w:t>投标人须具备垫资保供能力；并在投标承诺书中加以具体承诺。</w:t>
            </w:r>
          </w:p>
        </w:tc>
        <w:tc>
          <w:tcPr>
            <w:tcW w:w="1080" w:type="dxa"/>
            <w:vAlign w:val="center"/>
          </w:tcPr>
          <w:p>
            <w:pPr>
              <w:widowControl/>
              <w:jc w:val="center"/>
              <w:rPr>
                <w:rFonts w:hint="eastAsia" w:ascii="宋体" w:hAnsi="宋体" w:cs="宋体"/>
                <w:color w:val="000000"/>
                <w:kern w:val="0"/>
                <w:sz w:val="20"/>
                <w:szCs w:val="20"/>
                <w:lang w:val="en-US"/>
              </w:rPr>
            </w:pPr>
            <w:r>
              <w:rPr>
                <w:rFonts w:hint="eastAsia" w:ascii="宋体" w:hAnsi="宋体" w:cs="宋体"/>
                <w:color w:val="000000"/>
                <w:kern w:val="0"/>
                <w:sz w:val="20"/>
                <w:szCs w:val="20"/>
                <w:lang w:val="en-US" w:eastAsia="zh-CN"/>
              </w:rPr>
              <w:t>300</w:t>
            </w:r>
          </w:p>
        </w:tc>
        <w:tc>
          <w:tcPr>
            <w:tcW w:w="1360" w:type="dxa"/>
            <w:vAlign w:val="center"/>
          </w:tcPr>
          <w:p>
            <w:pPr>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2</w:t>
            </w:r>
          </w:p>
        </w:tc>
      </w:tr>
    </w:tbl>
    <w:p>
      <w:pPr>
        <w:rPr>
          <w:rFonts w:hint="eastAsia"/>
        </w:rPr>
      </w:pPr>
    </w:p>
    <w:p>
      <w:pPr>
        <w:rPr>
          <w:rFonts w:hint="eastAsia"/>
          <w:highlight w:val="yellow"/>
        </w:rPr>
      </w:pPr>
      <w:r>
        <w:rPr>
          <w:rFonts w:hint="eastAsia"/>
        </w:rPr>
        <w:t>注：本次招标物资的具体规格、交货地点、需求时间详见招标文件。</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sectPr>
          <w:pgSz w:w="16838" w:h="11906" w:orient="landscape"/>
          <w:pgMar w:top="1366" w:right="1134" w:bottom="1298" w:left="1134" w:header="851" w:footer="1418" w:gutter="0"/>
          <w:pgBorders>
            <w:top w:val="none" w:sz="0" w:space="0"/>
            <w:left w:val="none" w:sz="0" w:space="0"/>
            <w:bottom w:val="none" w:sz="0" w:space="0"/>
            <w:right w:val="none" w:sz="0" w:space="0"/>
          </w:pgBorders>
          <w:cols w:space="720" w:num="1"/>
          <w:docGrid w:linePitch="312" w:charSpace="0"/>
        </w:sectPr>
      </w:pPr>
    </w:p>
    <w:p>
      <w:pPr>
        <w:rPr>
          <w:rFonts w:hint="eastAsia"/>
        </w:rPr>
      </w:pPr>
    </w:p>
    <w:p>
      <w:pPr>
        <w:pStyle w:val="2"/>
      </w:pPr>
      <w:bookmarkStart w:id="31" w:name="_Toc299874004"/>
      <w:bookmarkStart w:id="32" w:name="_Toc350277862"/>
      <w:bookmarkStart w:id="33" w:name="_Toc291262028"/>
      <w:bookmarkStart w:id="34" w:name="_Toc10789"/>
      <w:bookmarkStart w:id="35" w:name="_Toc375928153"/>
      <w:r>
        <w:rPr>
          <w:rFonts w:hint="eastAsia"/>
        </w:rPr>
        <w:t>附表</w:t>
      </w:r>
      <w:bookmarkEnd w:id="31"/>
      <w:bookmarkEnd w:id="32"/>
      <w:bookmarkEnd w:id="33"/>
      <w:r>
        <w:t>2</w:t>
      </w:r>
      <w:bookmarkEnd w:id="34"/>
      <w:bookmarkEnd w:id="35"/>
    </w:p>
    <w:p>
      <w:pPr>
        <w:spacing w:line="440" w:lineRule="exact"/>
        <w:jc w:val="center"/>
        <w:rPr>
          <w:rFonts w:ascii="宋体"/>
          <w:b/>
          <w:sz w:val="30"/>
          <w:szCs w:val="30"/>
        </w:rPr>
      </w:pPr>
      <w:r>
        <w:rPr>
          <w:rFonts w:hint="eastAsia" w:ascii="宋体" w:hAnsi="宋体"/>
          <w:b/>
          <w:sz w:val="30"/>
          <w:szCs w:val="30"/>
        </w:rPr>
        <w:t>投</w:t>
      </w:r>
      <w:r>
        <w:rPr>
          <w:rFonts w:ascii="宋体" w:hAnsi="宋体"/>
          <w:b/>
          <w:sz w:val="30"/>
          <w:szCs w:val="30"/>
        </w:rPr>
        <w:t xml:space="preserve"> </w:t>
      </w:r>
      <w:r>
        <w:rPr>
          <w:rFonts w:hint="eastAsia" w:ascii="宋体" w:hAnsi="宋体"/>
          <w:b/>
          <w:sz w:val="30"/>
          <w:szCs w:val="30"/>
        </w:rPr>
        <w:t>标</w:t>
      </w:r>
      <w:r>
        <w:rPr>
          <w:rFonts w:ascii="宋体" w:hAnsi="宋体"/>
          <w:b/>
          <w:sz w:val="30"/>
          <w:szCs w:val="30"/>
        </w:rPr>
        <w:t xml:space="preserve"> </w:t>
      </w:r>
      <w:r>
        <w:rPr>
          <w:rFonts w:hint="eastAsia" w:ascii="宋体" w:hAnsi="宋体"/>
          <w:b/>
          <w:sz w:val="30"/>
          <w:szCs w:val="30"/>
        </w:rPr>
        <w:t>申</w:t>
      </w:r>
      <w:r>
        <w:rPr>
          <w:rFonts w:ascii="宋体" w:hAnsi="宋体"/>
          <w:b/>
          <w:sz w:val="30"/>
          <w:szCs w:val="30"/>
        </w:rPr>
        <w:t xml:space="preserve"> </w:t>
      </w:r>
      <w:r>
        <w:rPr>
          <w:rFonts w:hint="eastAsia" w:ascii="宋体" w:hAnsi="宋体"/>
          <w:b/>
          <w:sz w:val="30"/>
          <w:szCs w:val="30"/>
        </w:rPr>
        <w:t>请</w:t>
      </w:r>
      <w:r>
        <w:rPr>
          <w:rFonts w:ascii="宋体" w:hAnsi="宋体"/>
          <w:b/>
          <w:sz w:val="30"/>
          <w:szCs w:val="30"/>
        </w:rPr>
        <w:t xml:space="preserve"> </w:t>
      </w:r>
      <w:r>
        <w:rPr>
          <w:rFonts w:hint="eastAsia" w:ascii="宋体" w:hAnsi="宋体"/>
          <w:b/>
          <w:sz w:val="30"/>
          <w:szCs w:val="30"/>
        </w:rPr>
        <w:t>表</w:t>
      </w:r>
    </w:p>
    <w:p>
      <w:pPr>
        <w:widowControl/>
        <w:spacing w:line="440" w:lineRule="exact"/>
        <w:ind w:firstLine="178" w:firstLineChars="74"/>
        <w:jc w:val="left"/>
        <w:rPr>
          <w:rFonts w:hint="eastAsia" w:ascii="宋体" w:eastAsia="宋体" w:cs="宋体"/>
          <w:b/>
          <w:bCs/>
          <w:kern w:val="0"/>
          <w:szCs w:val="21"/>
          <w:lang w:eastAsia="zh-CN"/>
        </w:rPr>
      </w:pPr>
      <w:r>
        <w:rPr>
          <w:rFonts w:hint="eastAsia" w:ascii="宋体" w:hAnsi="宋体" w:cs="宋体"/>
          <w:b/>
          <w:kern w:val="0"/>
          <w:sz w:val="24"/>
        </w:rPr>
        <w:t>招标编号：</w:t>
      </w:r>
      <w:r>
        <w:rPr>
          <w:rFonts w:hint="eastAsia" w:ascii="宋体" w:hAnsi="宋体"/>
          <w:szCs w:val="21"/>
          <w:lang w:eastAsia="zh-CN"/>
        </w:rPr>
        <w:t>CTCE4C-WZCG-2018003</w:t>
      </w:r>
    </w:p>
    <w:tbl>
      <w:tblPr>
        <w:tblStyle w:val="8"/>
        <w:tblW w:w="8961" w:type="dxa"/>
        <w:tblInd w:w="28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74"/>
        <w:gridCol w:w="2549"/>
        <w:gridCol w:w="1767"/>
        <w:gridCol w:w="237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8" w:hRule="atLeast"/>
        </w:trPr>
        <w:tc>
          <w:tcPr>
            <w:tcW w:w="2274" w:type="dxa"/>
            <w:tcBorders>
              <w:top w:val="single" w:color="auto" w:sz="8" w:space="0"/>
            </w:tcBorders>
            <w:vAlign w:val="center"/>
          </w:tcPr>
          <w:p>
            <w:pPr>
              <w:widowControl/>
              <w:spacing w:line="440" w:lineRule="exact"/>
              <w:rPr>
                <w:rFonts w:ascii="宋体" w:cs="宋体"/>
                <w:kern w:val="0"/>
                <w:sz w:val="24"/>
              </w:rPr>
            </w:pPr>
            <w:r>
              <w:rPr>
                <w:rFonts w:hint="eastAsia" w:ascii="宋体" w:hAnsi="宋体" w:cs="宋体"/>
                <w:kern w:val="0"/>
                <w:sz w:val="24"/>
              </w:rPr>
              <w:t>投标项目名称</w:t>
            </w:r>
          </w:p>
        </w:tc>
        <w:tc>
          <w:tcPr>
            <w:tcW w:w="6687" w:type="dxa"/>
            <w:gridSpan w:val="3"/>
            <w:tcBorders>
              <w:top w:val="single" w:color="auto" w:sz="8" w:space="0"/>
            </w:tcBorders>
            <w:vAlign w:val="center"/>
          </w:tcPr>
          <w:p>
            <w:pPr>
              <w:widowControl/>
              <w:spacing w:line="440" w:lineRule="exact"/>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8" w:hRule="atLeast"/>
        </w:trPr>
        <w:tc>
          <w:tcPr>
            <w:tcW w:w="2274" w:type="dxa"/>
            <w:tcBorders>
              <w:top w:val="single" w:color="auto" w:sz="8" w:space="0"/>
            </w:tcBorders>
            <w:vAlign w:val="center"/>
          </w:tcPr>
          <w:p>
            <w:pPr>
              <w:widowControl/>
              <w:spacing w:line="440" w:lineRule="exact"/>
              <w:rPr>
                <w:rFonts w:ascii="宋体" w:cs="宋体"/>
                <w:kern w:val="0"/>
                <w:sz w:val="24"/>
              </w:rPr>
            </w:pPr>
            <w:r>
              <w:rPr>
                <w:rFonts w:hint="eastAsia" w:ascii="宋体" w:hAnsi="宋体" w:cs="宋体"/>
                <w:kern w:val="0"/>
                <w:sz w:val="24"/>
              </w:rPr>
              <w:t>投标人名称</w:t>
            </w:r>
          </w:p>
        </w:tc>
        <w:tc>
          <w:tcPr>
            <w:tcW w:w="6687" w:type="dxa"/>
            <w:gridSpan w:val="3"/>
            <w:tcBorders>
              <w:top w:val="single" w:color="auto" w:sz="8" w:space="0"/>
            </w:tcBorders>
            <w:vAlign w:val="center"/>
          </w:tcPr>
          <w:p>
            <w:pPr>
              <w:widowControl/>
              <w:spacing w:line="440" w:lineRule="exact"/>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2274" w:type="dxa"/>
            <w:vAlign w:val="center"/>
          </w:tcPr>
          <w:p>
            <w:pPr>
              <w:widowControl/>
              <w:spacing w:line="440" w:lineRule="exact"/>
              <w:rPr>
                <w:rFonts w:ascii="宋体" w:cs="宋体"/>
                <w:kern w:val="0"/>
                <w:sz w:val="24"/>
              </w:rPr>
            </w:pPr>
            <w:r>
              <w:rPr>
                <w:rFonts w:hint="eastAsia" w:ascii="宋体" w:hAnsi="宋体" w:cs="宋体"/>
                <w:kern w:val="0"/>
                <w:sz w:val="24"/>
              </w:rPr>
              <w:t>投标人联系地址</w:t>
            </w:r>
          </w:p>
        </w:tc>
        <w:tc>
          <w:tcPr>
            <w:tcW w:w="6687" w:type="dxa"/>
            <w:gridSpan w:val="3"/>
            <w:vAlign w:val="center"/>
          </w:tcPr>
          <w:p>
            <w:pPr>
              <w:widowControl/>
              <w:spacing w:line="440" w:lineRule="exact"/>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2274" w:type="dxa"/>
            <w:vAlign w:val="center"/>
          </w:tcPr>
          <w:p>
            <w:pPr>
              <w:widowControl/>
              <w:spacing w:line="440" w:lineRule="exact"/>
              <w:rPr>
                <w:rFonts w:ascii="宋体" w:cs="宋体"/>
                <w:kern w:val="0"/>
                <w:sz w:val="24"/>
              </w:rPr>
            </w:pPr>
            <w:r>
              <w:rPr>
                <w:rFonts w:hint="eastAsia" w:ascii="宋体" w:hAnsi="宋体" w:cs="宋体"/>
                <w:kern w:val="0"/>
                <w:sz w:val="24"/>
              </w:rPr>
              <w:t>法定代表人</w:t>
            </w:r>
          </w:p>
        </w:tc>
        <w:tc>
          <w:tcPr>
            <w:tcW w:w="2549" w:type="dxa"/>
            <w:vAlign w:val="center"/>
          </w:tcPr>
          <w:p>
            <w:pPr>
              <w:widowControl/>
              <w:spacing w:line="440" w:lineRule="exact"/>
              <w:rPr>
                <w:rFonts w:ascii="宋体" w:cs="宋体"/>
                <w:kern w:val="0"/>
                <w:sz w:val="24"/>
              </w:rPr>
            </w:pPr>
          </w:p>
        </w:tc>
        <w:tc>
          <w:tcPr>
            <w:tcW w:w="1767" w:type="dxa"/>
            <w:vAlign w:val="center"/>
          </w:tcPr>
          <w:p>
            <w:pPr>
              <w:widowControl/>
              <w:spacing w:line="440" w:lineRule="exact"/>
              <w:rPr>
                <w:rFonts w:ascii="宋体" w:cs="宋体"/>
                <w:kern w:val="0"/>
                <w:sz w:val="24"/>
              </w:rPr>
            </w:pPr>
            <w:r>
              <w:rPr>
                <w:rFonts w:hint="eastAsia" w:ascii="宋体" w:hAnsi="宋体" w:cs="宋体"/>
                <w:kern w:val="0"/>
                <w:sz w:val="24"/>
              </w:rPr>
              <w:t>法人委托人</w:t>
            </w:r>
          </w:p>
        </w:tc>
        <w:tc>
          <w:tcPr>
            <w:tcW w:w="2371" w:type="dxa"/>
            <w:vAlign w:val="center"/>
          </w:tcPr>
          <w:p>
            <w:pPr>
              <w:widowControl/>
              <w:spacing w:line="440" w:lineRule="exact"/>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274" w:type="dxa"/>
            <w:vAlign w:val="center"/>
          </w:tcPr>
          <w:p>
            <w:pPr>
              <w:widowControl/>
              <w:spacing w:line="440" w:lineRule="exact"/>
              <w:rPr>
                <w:rFonts w:ascii="宋体" w:cs="宋体"/>
                <w:kern w:val="0"/>
                <w:sz w:val="24"/>
              </w:rPr>
            </w:pPr>
            <w:r>
              <w:rPr>
                <w:rFonts w:hint="eastAsia" w:ascii="宋体" w:hAnsi="宋体" w:cs="宋体"/>
                <w:kern w:val="0"/>
                <w:sz w:val="24"/>
              </w:rPr>
              <w:t>投标联系人</w:t>
            </w:r>
          </w:p>
        </w:tc>
        <w:tc>
          <w:tcPr>
            <w:tcW w:w="2549" w:type="dxa"/>
            <w:vAlign w:val="center"/>
          </w:tcPr>
          <w:p>
            <w:pPr>
              <w:widowControl/>
              <w:spacing w:line="440" w:lineRule="exact"/>
              <w:rPr>
                <w:rFonts w:ascii="宋体" w:cs="宋体"/>
                <w:kern w:val="0"/>
                <w:sz w:val="24"/>
              </w:rPr>
            </w:pPr>
          </w:p>
        </w:tc>
        <w:tc>
          <w:tcPr>
            <w:tcW w:w="1767" w:type="dxa"/>
            <w:vAlign w:val="center"/>
          </w:tcPr>
          <w:p>
            <w:pPr>
              <w:widowControl/>
              <w:spacing w:line="440" w:lineRule="exact"/>
              <w:rPr>
                <w:rFonts w:ascii="宋体" w:cs="宋体"/>
                <w:kern w:val="0"/>
                <w:sz w:val="24"/>
              </w:rPr>
            </w:pPr>
            <w:r>
              <w:rPr>
                <w:rFonts w:hint="eastAsia" w:ascii="宋体" w:hAnsi="宋体" w:cs="宋体"/>
                <w:kern w:val="0"/>
                <w:sz w:val="24"/>
              </w:rPr>
              <w:t>联系电话</w:t>
            </w:r>
          </w:p>
        </w:tc>
        <w:tc>
          <w:tcPr>
            <w:tcW w:w="2371" w:type="dxa"/>
            <w:vAlign w:val="center"/>
          </w:tcPr>
          <w:p>
            <w:pPr>
              <w:widowControl/>
              <w:spacing w:line="440" w:lineRule="exact"/>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2274" w:type="dxa"/>
            <w:vAlign w:val="center"/>
          </w:tcPr>
          <w:p>
            <w:pPr>
              <w:widowControl/>
              <w:spacing w:line="440" w:lineRule="exact"/>
              <w:rPr>
                <w:rFonts w:ascii="宋体" w:cs="宋体"/>
                <w:kern w:val="0"/>
                <w:sz w:val="24"/>
              </w:rPr>
            </w:pPr>
            <w:r>
              <w:rPr>
                <w:rFonts w:hint="eastAsia" w:ascii="宋体" w:hAnsi="宋体" w:cs="宋体"/>
                <w:kern w:val="0"/>
                <w:sz w:val="24"/>
              </w:rPr>
              <w:t>传</w:t>
            </w:r>
            <w:r>
              <w:rPr>
                <w:rFonts w:ascii="宋体" w:hAnsi="宋体" w:cs="宋体"/>
                <w:kern w:val="0"/>
                <w:sz w:val="24"/>
              </w:rPr>
              <w:t xml:space="preserve">  </w:t>
            </w:r>
            <w:r>
              <w:rPr>
                <w:rFonts w:hint="eastAsia" w:ascii="宋体" w:hAnsi="宋体" w:cs="宋体"/>
                <w:kern w:val="0"/>
                <w:sz w:val="24"/>
              </w:rPr>
              <w:t>真</w:t>
            </w:r>
          </w:p>
        </w:tc>
        <w:tc>
          <w:tcPr>
            <w:tcW w:w="2549" w:type="dxa"/>
            <w:vAlign w:val="center"/>
          </w:tcPr>
          <w:p>
            <w:pPr>
              <w:widowControl/>
              <w:spacing w:line="440" w:lineRule="exact"/>
              <w:rPr>
                <w:rFonts w:ascii="宋体" w:cs="宋体"/>
                <w:kern w:val="0"/>
                <w:sz w:val="24"/>
              </w:rPr>
            </w:pPr>
          </w:p>
        </w:tc>
        <w:tc>
          <w:tcPr>
            <w:tcW w:w="1767" w:type="dxa"/>
            <w:vAlign w:val="center"/>
          </w:tcPr>
          <w:p>
            <w:pPr>
              <w:widowControl/>
              <w:spacing w:line="440" w:lineRule="exact"/>
              <w:rPr>
                <w:rFonts w:ascii="宋体" w:cs="宋体"/>
                <w:kern w:val="0"/>
                <w:sz w:val="24"/>
              </w:rPr>
            </w:pPr>
            <w:r>
              <w:rPr>
                <w:rFonts w:hint="eastAsia" w:ascii="宋体" w:hAnsi="宋体" w:cs="宋体"/>
                <w:kern w:val="0"/>
                <w:sz w:val="24"/>
              </w:rPr>
              <w:t>电子邮箱</w:t>
            </w:r>
          </w:p>
        </w:tc>
        <w:tc>
          <w:tcPr>
            <w:tcW w:w="2371" w:type="dxa"/>
            <w:vAlign w:val="center"/>
          </w:tcPr>
          <w:p>
            <w:pPr>
              <w:widowControl/>
              <w:spacing w:line="440" w:lineRule="exact"/>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992" w:hRule="atLeast"/>
        </w:trPr>
        <w:tc>
          <w:tcPr>
            <w:tcW w:w="8961" w:type="dxa"/>
            <w:gridSpan w:val="4"/>
            <w:tcBorders>
              <w:bottom w:val="single" w:color="auto" w:sz="8" w:space="0"/>
            </w:tcBorders>
            <w:vAlign w:val="center"/>
          </w:tcPr>
          <w:p>
            <w:pPr>
              <w:widowControl/>
              <w:spacing w:line="440" w:lineRule="exact"/>
              <w:rPr>
                <w:rFonts w:ascii="宋体" w:cs="宋体"/>
                <w:b/>
                <w:kern w:val="0"/>
                <w:sz w:val="24"/>
              </w:rPr>
            </w:pPr>
          </w:p>
          <w:p>
            <w:pPr>
              <w:widowControl/>
              <w:spacing w:line="440" w:lineRule="exact"/>
              <w:rPr>
                <w:rFonts w:ascii="宋体" w:cs="宋体"/>
                <w:b/>
                <w:kern w:val="0"/>
                <w:sz w:val="24"/>
              </w:rPr>
            </w:pPr>
            <w:r>
              <w:rPr>
                <w:rFonts w:ascii="宋体" w:hAnsi="宋体" w:cs="宋体"/>
                <w:b/>
                <w:kern w:val="0"/>
                <w:sz w:val="24"/>
              </w:rPr>
              <w:t>1.</w:t>
            </w:r>
            <w:r>
              <w:rPr>
                <w:rFonts w:hint="eastAsia" w:ascii="宋体" w:hAnsi="宋体" w:cs="宋体"/>
                <w:b/>
                <w:kern w:val="0"/>
                <w:sz w:val="24"/>
              </w:rPr>
              <w:t>购买招标文件方式：</w:t>
            </w:r>
            <w:r>
              <w:rPr>
                <w:rFonts w:ascii="宋体" w:hAnsi="宋体" w:cs="宋体"/>
                <w:b/>
                <w:kern w:val="0"/>
                <w:sz w:val="24"/>
              </w:rPr>
              <w:t xml:space="preserve">  </w:t>
            </w:r>
            <w:r>
              <w:rPr>
                <w:rFonts w:hint="eastAsia" w:ascii="宋体" w:hAnsi="宋体" w:cs="宋体"/>
                <w:b/>
                <w:kern w:val="0"/>
                <w:sz w:val="24"/>
              </w:rPr>
              <w:t>电子版</w:t>
            </w:r>
            <w:r>
              <w:rPr>
                <w:rFonts w:ascii="宋体" w:hAnsi="宋体" w:cs="宋体"/>
                <w:b/>
                <w:kern w:val="0"/>
                <w:sz w:val="24"/>
              </w:rPr>
              <w:t xml:space="preserve"> </w:t>
            </w:r>
            <w:r>
              <w:rPr>
                <w:rFonts w:hint="eastAsia" w:ascii="宋体" w:hAnsi="宋体" w:cs="宋体"/>
                <w:b/>
                <w:kern w:val="0"/>
                <w:sz w:val="24"/>
              </w:rPr>
              <w:t>□</w:t>
            </w:r>
            <w:r>
              <w:rPr>
                <w:rFonts w:ascii="宋体" w:hAnsi="宋体" w:cs="宋体"/>
                <w:b/>
                <w:kern w:val="0"/>
                <w:sz w:val="24"/>
              </w:rPr>
              <w:t xml:space="preserve">     </w:t>
            </w:r>
            <w:r>
              <w:rPr>
                <w:rFonts w:hint="eastAsia" w:ascii="宋体" w:hAnsi="宋体" w:cs="宋体"/>
                <w:b/>
                <w:kern w:val="0"/>
                <w:sz w:val="24"/>
              </w:rPr>
              <w:t>纸质</w:t>
            </w:r>
            <w:r>
              <w:rPr>
                <w:rFonts w:ascii="宋体" w:hAnsi="宋体" w:cs="宋体"/>
                <w:b/>
                <w:kern w:val="0"/>
                <w:sz w:val="24"/>
              </w:rPr>
              <w:t xml:space="preserve"> </w:t>
            </w:r>
            <w:r>
              <w:rPr>
                <w:rFonts w:hint="eastAsia" w:ascii="宋体" w:hAnsi="宋体" w:cs="宋体"/>
                <w:b/>
                <w:kern w:val="0"/>
                <w:sz w:val="24"/>
              </w:rPr>
              <w:t>□</w:t>
            </w:r>
          </w:p>
          <w:p>
            <w:pPr>
              <w:widowControl/>
              <w:spacing w:line="440" w:lineRule="exact"/>
              <w:rPr>
                <w:rFonts w:ascii="宋体" w:cs="宋体"/>
                <w:b/>
                <w:kern w:val="0"/>
                <w:sz w:val="24"/>
              </w:rPr>
            </w:pPr>
            <w:r>
              <w:rPr>
                <w:rFonts w:ascii="宋体" w:hAnsi="宋体" w:cs="宋体"/>
                <w:b/>
                <w:kern w:val="0"/>
                <w:sz w:val="24"/>
              </w:rPr>
              <w:t>2.</w:t>
            </w:r>
            <w:r>
              <w:rPr>
                <w:rFonts w:hint="eastAsia" w:ascii="宋体" w:hAnsi="宋体" w:cs="宋体"/>
                <w:b/>
                <w:kern w:val="0"/>
                <w:sz w:val="24"/>
              </w:rPr>
              <w:t>申请投标包件：</w:t>
            </w: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rPr>
                <w:rFonts w:ascii="宋体" w:cs="宋体"/>
                <w:b/>
                <w:kern w:val="0"/>
                <w:sz w:val="24"/>
              </w:rPr>
            </w:pPr>
            <w:r>
              <w:rPr>
                <w:rFonts w:ascii="宋体" w:hAnsi="宋体" w:cs="宋体"/>
                <w:b/>
                <w:kern w:val="0"/>
                <w:sz w:val="24"/>
              </w:rPr>
              <w:t>3.</w:t>
            </w:r>
            <w:r>
              <w:rPr>
                <w:rFonts w:hint="eastAsia" w:ascii="宋体" w:hAnsi="宋体" w:cs="宋体"/>
                <w:b/>
                <w:kern w:val="0"/>
                <w:sz w:val="24"/>
              </w:rPr>
              <w:t>其它说明：</w:t>
            </w: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rPr>
                <w:rFonts w:ascii="宋体" w:cs="宋体"/>
                <w:b/>
                <w:kern w:val="0"/>
                <w:sz w:val="24"/>
              </w:rPr>
            </w:pPr>
          </w:p>
          <w:p>
            <w:pPr>
              <w:widowControl/>
              <w:spacing w:line="440" w:lineRule="exact"/>
              <w:ind w:right="480" w:firstLine="5301" w:firstLineChars="2200"/>
              <w:rPr>
                <w:rFonts w:ascii="宋体" w:cs="宋体"/>
                <w:b/>
                <w:kern w:val="0"/>
                <w:sz w:val="24"/>
              </w:rPr>
            </w:pPr>
            <w:r>
              <w:rPr>
                <w:rFonts w:hint="eastAsia" w:ascii="宋体" w:hAnsi="宋体" w:cs="宋体"/>
                <w:b/>
                <w:kern w:val="0"/>
                <w:sz w:val="24"/>
              </w:rPr>
              <w:t>投标人（公章）</w:t>
            </w:r>
          </w:p>
          <w:p>
            <w:pPr>
              <w:widowControl/>
              <w:spacing w:line="440" w:lineRule="exact"/>
              <w:rPr>
                <w:rFonts w:ascii="宋体" w:cs="宋体"/>
                <w:b/>
                <w:kern w:val="0"/>
                <w:sz w:val="24"/>
              </w:rPr>
            </w:pPr>
            <w:r>
              <w:rPr>
                <w:rFonts w:ascii="宋体" w:hAnsi="宋体" w:cs="宋体"/>
                <w:b/>
                <w:kern w:val="0"/>
                <w:sz w:val="24"/>
              </w:rPr>
              <w:t xml:space="preserve">                                            </w:t>
            </w:r>
          </w:p>
          <w:p>
            <w:pPr>
              <w:widowControl/>
              <w:spacing w:line="440" w:lineRule="exact"/>
              <w:ind w:firstLine="5180" w:firstLineChars="2150"/>
              <w:rPr>
                <w:rFonts w:ascii="宋体" w:cs="宋体"/>
                <w:b/>
                <w:kern w:val="0"/>
                <w:sz w:val="24"/>
              </w:rPr>
            </w:pPr>
            <w:r>
              <w:rPr>
                <w:rFonts w:hint="eastAsia" w:ascii="宋体" w:hAnsi="宋体" w:cs="宋体"/>
                <w:b/>
                <w:kern w:val="0"/>
                <w:sz w:val="24"/>
              </w:rPr>
              <w:t>年</w:t>
            </w:r>
            <w:r>
              <w:rPr>
                <w:rFonts w:ascii="宋体" w:hAnsi="宋体" w:cs="宋体"/>
                <w:b/>
                <w:kern w:val="0"/>
                <w:sz w:val="24"/>
              </w:rPr>
              <w:t xml:space="preserve">    </w:t>
            </w:r>
            <w:r>
              <w:rPr>
                <w:rFonts w:hint="eastAsia" w:ascii="宋体" w:hAnsi="宋体" w:cs="宋体"/>
                <w:b/>
                <w:kern w:val="0"/>
                <w:sz w:val="24"/>
              </w:rPr>
              <w:t>月</w:t>
            </w:r>
            <w:r>
              <w:rPr>
                <w:rFonts w:ascii="宋体" w:hAnsi="宋体" w:cs="宋体"/>
                <w:b/>
                <w:kern w:val="0"/>
                <w:sz w:val="24"/>
              </w:rPr>
              <w:t xml:space="preserve">    </w:t>
            </w:r>
            <w:r>
              <w:rPr>
                <w:rFonts w:hint="eastAsia" w:ascii="宋体" w:hAnsi="宋体" w:cs="宋体"/>
                <w:b/>
                <w:kern w:val="0"/>
                <w:sz w:val="24"/>
              </w:rPr>
              <w:t>日</w:t>
            </w:r>
          </w:p>
          <w:p>
            <w:pPr>
              <w:widowControl/>
              <w:spacing w:line="440" w:lineRule="exact"/>
              <w:ind w:firstLine="5180" w:firstLineChars="2150"/>
              <w:rPr>
                <w:rFonts w:ascii="宋体" w:cs="宋体"/>
                <w:b/>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0FE23"/>
    <w:multiLevelType w:val="singleLevel"/>
    <w:tmpl w:val="5990FE2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23959"/>
    <w:rsid w:val="403D0CA2"/>
    <w:rsid w:val="6D535020"/>
    <w:rsid w:val="75A2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99"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napToGrid w:val="0"/>
      <w:spacing w:line="360" w:lineRule="auto"/>
      <w:outlineLvl w:val="1"/>
    </w:pPr>
    <w:rPr>
      <w:rFonts w:ascii="宋体" w:hAnsi="宋体"/>
      <w:b/>
      <w:bCs/>
      <w:sz w:val="28"/>
      <w:szCs w:val="28"/>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Body Text 3"/>
    <w:basedOn w:val="1"/>
    <w:uiPriority w:val="99"/>
    <w:rPr>
      <w:rFonts w:ascii="宋体"/>
      <w:kern w:val="0"/>
      <w:sz w:val="20"/>
      <w:szCs w:val="20"/>
    </w:rPr>
  </w:style>
  <w:style w:type="paragraph" w:styleId="4">
    <w:name w:val="Body Text Indent 2"/>
    <w:basedOn w:val="1"/>
    <w:unhideWhenUsed/>
    <w:qFormat/>
    <w:uiPriority w:val="99"/>
    <w:pPr>
      <w:spacing w:after="120" w:afterLines="0" w:line="480" w:lineRule="auto"/>
      <w:ind w:left="420" w:leftChars="200"/>
    </w:pPr>
  </w:style>
  <w:style w:type="paragraph" w:styleId="5">
    <w:name w:val="footer"/>
    <w:basedOn w:val="1"/>
    <w:qFormat/>
    <w:uiPriority w:val="99"/>
    <w:pPr>
      <w:tabs>
        <w:tab w:val="center" w:pos="4153"/>
        <w:tab w:val="right" w:pos="8306"/>
      </w:tabs>
      <w:snapToGrid w:val="0"/>
      <w:jc w:val="left"/>
    </w:pPr>
    <w:rPr>
      <w:kern w:val="0"/>
      <w:sz w:val="18"/>
      <w:szCs w:val="18"/>
    </w:rPr>
  </w:style>
  <w:style w:type="character" w:styleId="7">
    <w:name w:val="Hyperlink"/>
    <w:qFormat/>
    <w:uiPriority w:val="99"/>
    <w:rPr>
      <w:rFonts w:cs="Times New Roman"/>
      <w:color w:val="0000FF"/>
      <w:u w:val="single"/>
    </w:rPr>
  </w:style>
  <w:style w:type="paragraph" w:customStyle="1" w:styleId="9">
    <w:name w:val="样式 标题 2 + Times New Roman 四号 非加粗 段前: 5 磅 段后: 0 磅 行距: 固定值 20..."/>
    <w:basedOn w:val="2"/>
    <w:qFormat/>
    <w:uiPriority w:val="0"/>
    <w:pPr>
      <w:spacing w:before="100" w:beforeLines="0" w:after="0" w:afterLines="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15</TotalTime>
  <ScaleCrop>false</ScaleCrop>
  <LinksUpToDate>false</LinksUpToDate>
  <CharactersWithSpaces>0</CharactersWithSpaces>
  <Application>WPS Office_10.1.0.7306_F1E327BC-269C-435d-A152-05C5408002CA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2018-04-16T07:40:00Z</dcterms:created>
  <dc:creator>∥:路亽曱</dc:creator>
  <cp:lastModifiedBy>∥:路亽曱</cp:lastModifiedBy>
  <dcterms:modified xsi:type="dcterms:W3CDTF">2018-04-16T07:56:40Z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2052-10.1.0.7306</vt:lpwstr>
  </property>
</Properties>
</file>