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hint="eastAsia"/>
          <w:b/>
          <w:sz w:val="30"/>
          <w:szCs w:val="30"/>
        </w:rPr>
      </w:pPr>
      <w:bookmarkStart w:id="0" w:name="_Toc432066423"/>
      <w:r>
        <w:rPr>
          <w:rFonts w:hint="eastAsia"/>
          <w:b/>
          <w:sz w:val="30"/>
          <w:szCs w:val="30"/>
        </w:rPr>
        <w:t>中铁四局集团四公司科研大厦项目</w:t>
      </w:r>
    </w:p>
    <w:p>
      <w:pPr>
        <w:adjustRightInd w:val="0"/>
        <w:snapToGrid w:val="0"/>
        <w:spacing w:line="500" w:lineRule="exact"/>
        <w:jc w:val="center"/>
        <w:rPr>
          <w:b/>
          <w:sz w:val="30"/>
          <w:szCs w:val="30"/>
        </w:rPr>
      </w:pPr>
      <w:bookmarkStart w:id="37" w:name="_GoBack"/>
      <w:r>
        <w:rPr>
          <w:rFonts w:hint="eastAsia"/>
          <w:b/>
          <w:sz w:val="30"/>
          <w:szCs w:val="30"/>
        </w:rPr>
        <w:t>钢结构竞争性谈判</w:t>
      </w:r>
      <w:r>
        <w:rPr>
          <w:rFonts w:hint="eastAsia"/>
          <w:b/>
          <w:sz w:val="30"/>
          <w:szCs w:val="30"/>
          <w:lang w:eastAsia="zh-CN"/>
        </w:rPr>
        <w:t>公告</w:t>
      </w:r>
    </w:p>
    <w:bookmarkEnd w:id="37"/>
    <w:p>
      <w:pPr>
        <w:keepNext w:val="0"/>
        <w:keepLines w:val="0"/>
        <w:pageBreakBefore w:val="0"/>
        <w:widowControl w:val="0"/>
        <w:tabs>
          <w:tab w:val="left" w:pos="4065"/>
        </w:tabs>
        <w:kinsoku/>
        <w:wordWrap/>
        <w:overflowPunct/>
        <w:topLinePunct w:val="0"/>
        <w:autoSpaceDE/>
        <w:autoSpaceDN/>
        <w:bidi w:val="0"/>
        <w:adjustRightInd/>
        <w:snapToGrid w:val="0"/>
        <w:spacing w:before="157" w:beforeLines="50" w:after="157" w:afterLines="50" w:line="36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rPr>
        <w:t>文件编号：</w:t>
      </w:r>
      <w:r>
        <w:rPr>
          <w:rFonts w:hint="eastAsia" w:asciiTheme="minorEastAsia" w:hAnsiTheme="minorEastAsia" w:cstheme="minorEastAsia"/>
          <w:b/>
          <w:bCs/>
          <w:sz w:val="24"/>
          <w:szCs w:val="24"/>
          <w:lang w:eastAsia="zh-CN"/>
        </w:rPr>
        <w:t>ZTSJSGSTPCG-2018008</w:t>
      </w:r>
    </w:p>
    <w:p>
      <w:pPr>
        <w:pageBreakBefore w:val="0"/>
        <w:widowControl/>
        <w:shd w:val="clear" w:color="auto" w:fill="FFFFFF"/>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w:t>
      </w:r>
      <w:r>
        <w:rPr>
          <w:rFonts w:hint="eastAsia" w:asciiTheme="minorEastAsia" w:hAnsiTheme="minorEastAsia" w:cstheme="minorEastAsia"/>
          <w:sz w:val="21"/>
          <w:szCs w:val="21"/>
          <w:lang w:val="en-US" w:eastAsia="zh-CN"/>
        </w:rPr>
        <w:t>据股份公司、集团公司及</w:t>
      </w:r>
      <w:r>
        <w:rPr>
          <w:rFonts w:hint="eastAsia" w:asciiTheme="minorEastAsia" w:hAnsiTheme="minorEastAsia" w:eastAsiaTheme="minorEastAsia" w:cstheme="minorEastAsia"/>
          <w:sz w:val="21"/>
          <w:szCs w:val="21"/>
          <w:lang w:eastAsia="zh-CN"/>
        </w:rPr>
        <w:t>公司</w:t>
      </w:r>
      <w:r>
        <w:rPr>
          <w:rFonts w:hint="eastAsia" w:asciiTheme="minorEastAsia" w:hAnsiTheme="minorEastAsia" w:eastAsiaTheme="minorEastAsia" w:cstheme="minorEastAsia"/>
          <w:sz w:val="21"/>
          <w:szCs w:val="21"/>
        </w:rPr>
        <w:t>物资采购管理规定，为了满足施工生产需要，提高采购效率，特组织本次</w:t>
      </w:r>
      <w:r>
        <w:rPr>
          <w:rFonts w:hint="eastAsia" w:asciiTheme="minorEastAsia" w:hAnsiTheme="minorEastAsia" w:cstheme="minorEastAsia"/>
          <w:sz w:val="21"/>
          <w:szCs w:val="21"/>
          <w:lang w:val="en-US" w:eastAsia="zh-CN"/>
        </w:rPr>
        <w:t>钢结构</w:t>
      </w:r>
      <w:r>
        <w:rPr>
          <w:rFonts w:hint="eastAsia" w:asciiTheme="minorEastAsia" w:hAnsiTheme="minorEastAsia" w:eastAsiaTheme="minorEastAsia" w:cstheme="minorEastAsia"/>
          <w:sz w:val="21"/>
          <w:szCs w:val="21"/>
        </w:rPr>
        <w:t>采购竞争性谈判。本次组织单位</w:t>
      </w:r>
      <w:r>
        <w:rPr>
          <w:rFonts w:hint="eastAsia" w:asciiTheme="minorEastAsia" w:hAnsiTheme="minorEastAsia" w:eastAsiaTheme="minorEastAsia" w:cstheme="minorEastAsia"/>
          <w:sz w:val="21"/>
          <w:szCs w:val="21"/>
          <w:highlight w:val="none"/>
        </w:rPr>
        <w:t>中铁四局集团</w:t>
      </w:r>
      <w:r>
        <w:rPr>
          <w:rFonts w:hint="eastAsia" w:asciiTheme="minorEastAsia" w:hAnsiTheme="minorEastAsia" w:eastAsiaTheme="minorEastAsia" w:cstheme="minorEastAsia"/>
          <w:sz w:val="21"/>
          <w:szCs w:val="21"/>
          <w:highlight w:val="none"/>
          <w:lang w:eastAsia="zh-CN"/>
        </w:rPr>
        <w:t>第四工程</w:t>
      </w:r>
      <w:r>
        <w:rPr>
          <w:rFonts w:hint="eastAsia" w:asciiTheme="minorEastAsia" w:hAnsiTheme="minorEastAsia" w:eastAsiaTheme="minorEastAsia" w:cstheme="minorEastAsia"/>
          <w:sz w:val="21"/>
          <w:szCs w:val="21"/>
          <w:highlight w:val="none"/>
        </w:rPr>
        <w:t>有限公司，</w:t>
      </w:r>
      <w:r>
        <w:rPr>
          <w:rFonts w:hint="eastAsia" w:asciiTheme="minorEastAsia" w:hAnsiTheme="minorEastAsia" w:eastAsiaTheme="minorEastAsia" w:cstheme="minorEastAsia"/>
          <w:color w:val="000000"/>
          <w:sz w:val="21"/>
          <w:szCs w:val="21"/>
        </w:rPr>
        <w:t>采购单位为</w:t>
      </w:r>
      <w:r>
        <w:rPr>
          <w:rFonts w:hint="eastAsia" w:asciiTheme="minorEastAsia" w:hAnsiTheme="minorEastAsia" w:cstheme="minorEastAsia"/>
          <w:color w:val="000000"/>
          <w:sz w:val="21"/>
          <w:szCs w:val="21"/>
          <w:lang w:val="en-US" w:eastAsia="zh-CN"/>
        </w:rPr>
        <w:t>四公司科研大厦项目部</w:t>
      </w:r>
      <w:r>
        <w:rPr>
          <w:rFonts w:hint="eastAsia" w:asciiTheme="minorEastAsia" w:hAnsiTheme="minorEastAsia" w:eastAsiaTheme="minorEastAsia" w:cstheme="minorEastAsia"/>
          <w:sz w:val="21"/>
          <w:szCs w:val="21"/>
        </w:rPr>
        <w:t>。现对本次</w:t>
      </w:r>
      <w:r>
        <w:rPr>
          <w:rFonts w:hint="eastAsia" w:asciiTheme="minorEastAsia" w:hAnsiTheme="minorEastAsia" w:cstheme="minorEastAsia"/>
          <w:sz w:val="21"/>
          <w:szCs w:val="21"/>
          <w:lang w:val="en-US" w:eastAsia="zh-CN"/>
        </w:rPr>
        <w:t>钢结构</w:t>
      </w:r>
      <w:r>
        <w:rPr>
          <w:rFonts w:hint="eastAsia" w:asciiTheme="minorEastAsia" w:hAnsiTheme="minorEastAsia" w:eastAsiaTheme="minorEastAsia" w:cstheme="minorEastAsia"/>
          <w:sz w:val="21"/>
          <w:szCs w:val="21"/>
          <w:lang w:val="en-US" w:eastAsia="zh-CN"/>
        </w:rPr>
        <w:t>采购</w:t>
      </w:r>
      <w:r>
        <w:rPr>
          <w:rFonts w:hint="eastAsia" w:asciiTheme="minorEastAsia" w:hAnsiTheme="minorEastAsia" w:eastAsiaTheme="minorEastAsia" w:cstheme="minorEastAsia"/>
          <w:sz w:val="21"/>
          <w:szCs w:val="21"/>
        </w:rPr>
        <w:t>进行竞争性谈判，诚邀贵单位届时前来参加。</w:t>
      </w:r>
    </w:p>
    <w:p>
      <w:pPr>
        <w:pStyle w:val="2"/>
        <w:pageBreakBefore w:val="0"/>
        <w:widowControl w:val="0"/>
        <w:numPr>
          <w:ilvl w:val="0"/>
          <w:numId w:val="0"/>
        </w:numPr>
        <w:kinsoku/>
        <w:wordWrap/>
        <w:overflowPunct/>
        <w:topLinePunct w:val="0"/>
        <w:autoSpaceDE/>
        <w:autoSpaceDN/>
        <w:bidi w:val="0"/>
        <w:adjustRightInd/>
        <w:spacing w:line="360" w:lineRule="auto"/>
        <w:ind w:right="0" w:rightChars="0"/>
        <w:jc w:val="both"/>
        <w:textAlignment w:val="auto"/>
        <w:rPr>
          <w:rFonts w:hint="eastAsia" w:asciiTheme="minorEastAsia" w:hAnsiTheme="minorEastAsia" w:eastAsiaTheme="minorEastAsia" w:cstheme="minorEastAsia"/>
          <w:sz w:val="21"/>
          <w:szCs w:val="21"/>
        </w:rPr>
      </w:pPr>
      <w:bookmarkStart w:id="1" w:name="_Toc25136"/>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采购单位概况与竞争性谈判内容</w:t>
      </w:r>
      <w:bookmarkEnd w:id="1"/>
    </w:p>
    <w:p>
      <w:pPr>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sz w:val="21"/>
          <w:szCs w:val="21"/>
          <w:lang w:eastAsia="zh-CN"/>
        </w:rPr>
      </w:pPr>
      <w:bookmarkStart w:id="2" w:name="_Toc448788406"/>
      <w:bookmarkStart w:id="3" w:name="_Toc457296507"/>
      <w:bookmarkStart w:id="4" w:name="_Toc13364"/>
      <w:bookmarkStart w:id="5" w:name="_Toc316"/>
      <w:bookmarkStart w:id="6" w:name="_Toc10578"/>
      <w:bookmarkStart w:id="7" w:name="_Toc26119"/>
      <w:bookmarkStart w:id="8" w:name="_Toc18130"/>
      <w:r>
        <w:rPr>
          <w:rStyle w:val="8"/>
          <w:rFonts w:hint="eastAsia" w:asciiTheme="minorEastAsia" w:hAnsiTheme="minorEastAsia" w:eastAsiaTheme="minorEastAsia" w:cstheme="minorEastAsia"/>
          <w:sz w:val="21"/>
          <w:szCs w:val="21"/>
        </w:rPr>
        <w:t>1.1</w:t>
      </w:r>
      <w:bookmarkEnd w:id="2"/>
      <w:bookmarkEnd w:id="3"/>
      <w:r>
        <w:rPr>
          <w:rStyle w:val="8"/>
          <w:rFonts w:hint="eastAsia" w:asciiTheme="minorEastAsia" w:hAnsiTheme="minorEastAsia" w:eastAsiaTheme="minorEastAsia" w:cstheme="minorEastAsia"/>
          <w:sz w:val="21"/>
          <w:szCs w:val="21"/>
        </w:rPr>
        <w:t>采购单位概况</w:t>
      </w:r>
      <w:bookmarkEnd w:id="4"/>
      <w:bookmarkEnd w:id="5"/>
      <w:bookmarkEnd w:id="6"/>
      <w:bookmarkEnd w:id="7"/>
      <w:bookmarkEnd w:id="8"/>
      <w:r>
        <w:rPr>
          <w:rFonts w:hint="eastAsia" w:asciiTheme="minorEastAsia" w:hAnsiTheme="minorEastAsia" w:eastAsiaTheme="minorEastAsia" w:cstheme="minorEastAsia"/>
          <w:sz w:val="21"/>
          <w:szCs w:val="21"/>
          <w:lang w:eastAsia="zh-CN"/>
        </w:rPr>
        <w:t>：</w:t>
      </w:r>
    </w:p>
    <w:p>
      <w:pPr>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b/>
          <w:bCs/>
          <w:color w:val="auto"/>
          <w:kern w:val="2"/>
          <w:sz w:val="21"/>
          <w:szCs w:val="21"/>
          <w:highlight w:val="none"/>
          <w:lang w:val="en-US" w:eastAsia="zh-CN" w:bidi="ar-SA"/>
        </w:rPr>
      </w:pPr>
      <w:bookmarkStart w:id="9" w:name="_Toc457296508"/>
      <w:bookmarkStart w:id="10" w:name="_Toc25928"/>
      <w:bookmarkStart w:id="11" w:name="_Toc14718"/>
      <w:bookmarkStart w:id="12" w:name="_Toc5645"/>
      <w:bookmarkStart w:id="13" w:name="_Toc12172"/>
      <w:bookmarkStart w:id="14" w:name="_Toc24644"/>
      <w:r>
        <w:rPr>
          <w:rFonts w:hint="eastAsia" w:asciiTheme="minorEastAsia" w:hAnsiTheme="minorEastAsia" w:eastAsiaTheme="minorEastAsia" w:cstheme="minorEastAsia"/>
          <w:b/>
          <w:bCs/>
          <w:color w:val="auto"/>
          <w:kern w:val="2"/>
          <w:sz w:val="21"/>
          <w:szCs w:val="21"/>
          <w:highlight w:val="none"/>
          <w:lang w:val="en-US" w:eastAsia="zh-CN" w:bidi="ar-SA"/>
        </w:rPr>
        <w:t>1.1.1 项目概况：</w:t>
      </w:r>
    </w:p>
    <w:p>
      <w:pPr>
        <w:pageBreakBefore w:val="0"/>
        <w:kinsoku/>
        <w:wordWrap/>
        <w:overflowPunct/>
        <w:topLinePunct w:val="0"/>
        <w:autoSpaceDE/>
        <w:autoSpaceDN/>
        <w:bidi w:val="0"/>
        <w:spacing w:line="360" w:lineRule="auto"/>
        <w:ind w:left="0" w:leftChars="0" w:firstLine="420" w:firstLineChars="200"/>
        <w:textAlignment w:val="auto"/>
        <w:rPr>
          <w:rFonts w:hint="default" w:ascii="宋体" w:hAnsi="宋体" w:cs="宋体"/>
          <w:sz w:val="21"/>
          <w:szCs w:val="21"/>
          <w:lang w:val="en-US" w:eastAsia="zh-CN"/>
        </w:rPr>
      </w:pPr>
      <w:r>
        <w:rPr>
          <w:rFonts w:hint="eastAsia" w:ascii="宋体" w:hAnsi="宋体" w:cs="宋体"/>
          <w:szCs w:val="21"/>
          <w:lang w:val="en-US" w:eastAsia="zh-CN"/>
        </w:rPr>
        <w:t>高铁建设施工设备及钢结构产品建设项目部概况：</w:t>
      </w:r>
      <w:r>
        <w:rPr>
          <w:rFonts w:hint="eastAsia" w:ascii="宋体" w:hAnsi="宋体" w:cs="宋体"/>
          <w:sz w:val="21"/>
          <w:szCs w:val="21"/>
          <w:lang w:val="en-US" w:eastAsia="zh-CN"/>
        </w:rPr>
        <w:t>本项目工程为高铁建设施工设备及钢结构产品建设，设计厂房共3套，建筑面积共计30000平方米左右，厂房建筑层数为一层，采用钢结构加工材料，设计使用年限50年</w:t>
      </w:r>
      <w:r>
        <w:rPr>
          <w:rFonts w:hint="default" w:ascii="宋体" w:hAnsi="宋体" w:cs="宋体"/>
          <w:sz w:val="21"/>
          <w:szCs w:val="21"/>
          <w:lang w:val="en-US" w:eastAsia="zh-CN"/>
        </w:rPr>
        <w:t>。</w:t>
      </w:r>
    </w:p>
    <w:p>
      <w:pPr>
        <w:pageBreakBefore w:val="0"/>
        <w:kinsoku/>
        <w:wordWrap/>
        <w:overflowPunct/>
        <w:topLinePunct w:val="0"/>
        <w:autoSpaceDE/>
        <w:autoSpaceDN/>
        <w:bidi w:val="0"/>
        <w:adjustRightInd w:val="0"/>
        <w:snapToGrid w:val="0"/>
        <w:spacing w:line="360" w:lineRule="auto"/>
        <w:ind w:left="0" w:leftChars="0" w:right="-17" w:rightChars="-8" w:firstLine="422" w:firstLineChars="200"/>
        <w:textAlignment w:val="auto"/>
        <w:rPr>
          <w:rFonts w:hint="eastAsia" w:asciiTheme="minorEastAsia" w:hAnsiTheme="minorEastAsia" w:eastAsiaTheme="minorEastAsia" w:cstheme="minorEastAsia"/>
          <w:b w:val="0"/>
          <w:bCs w:val="0"/>
          <w:kern w:val="0"/>
          <w:sz w:val="21"/>
          <w:szCs w:val="21"/>
          <w:lang w:val="en-US" w:eastAsia="zh-CN"/>
        </w:rPr>
      </w:pPr>
      <w:r>
        <w:rPr>
          <w:rStyle w:val="8"/>
          <w:rFonts w:hint="eastAsia" w:asciiTheme="minorEastAsia" w:hAnsiTheme="minorEastAsia" w:eastAsiaTheme="minorEastAsia" w:cstheme="minorEastAsia"/>
          <w:sz w:val="21"/>
          <w:szCs w:val="21"/>
          <w:lang w:val="en-US" w:eastAsia="zh-CN"/>
        </w:rPr>
        <w:t>1.2</w:t>
      </w:r>
      <w:bookmarkEnd w:id="9"/>
      <w:bookmarkEnd w:id="10"/>
      <w:r>
        <w:rPr>
          <w:rStyle w:val="8"/>
          <w:rFonts w:hint="eastAsia" w:asciiTheme="minorEastAsia" w:hAnsiTheme="minorEastAsia" w:eastAsiaTheme="minorEastAsia" w:cstheme="minorEastAsia"/>
          <w:sz w:val="21"/>
          <w:szCs w:val="21"/>
          <w:lang w:val="en-US" w:eastAsia="zh-CN"/>
        </w:rPr>
        <w:t>合作期限</w:t>
      </w:r>
      <w:bookmarkEnd w:id="11"/>
      <w:r>
        <w:rPr>
          <w:rFonts w:hint="eastAsia" w:asciiTheme="minorEastAsia" w:hAnsiTheme="minorEastAsia" w:eastAsiaTheme="minorEastAsia" w:cstheme="minorEastAsia"/>
          <w:sz w:val="21"/>
          <w:szCs w:val="21"/>
          <w:lang w:val="en-US" w:eastAsia="zh-CN"/>
        </w:rPr>
        <w:t>：</w:t>
      </w:r>
      <w:bookmarkEnd w:id="12"/>
      <w:bookmarkEnd w:id="13"/>
      <w:bookmarkEnd w:id="14"/>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lang w:val="en-US" w:eastAsia="zh-CN"/>
        </w:rPr>
      </w:pPr>
      <w:bookmarkStart w:id="15" w:name="_Toc9338"/>
      <w:r>
        <w:rPr>
          <w:rFonts w:hint="eastAsia" w:asciiTheme="minorEastAsia" w:hAnsiTheme="minorEastAsia" w:eastAsiaTheme="minorEastAsia" w:cstheme="minorEastAsia"/>
          <w:color w:val="000000"/>
          <w:sz w:val="21"/>
          <w:szCs w:val="21"/>
          <w:lang w:val="en-US" w:eastAsia="zh-CN"/>
        </w:rPr>
        <w:t>201</w:t>
      </w:r>
      <w:r>
        <w:rPr>
          <w:rFonts w:hint="eastAsia" w:asciiTheme="minorEastAsia" w:hAnsiTheme="minorEastAsia" w:cstheme="minorEastAsia"/>
          <w:color w:val="000000"/>
          <w:sz w:val="21"/>
          <w:szCs w:val="21"/>
          <w:lang w:val="en-US" w:eastAsia="zh-CN"/>
        </w:rPr>
        <w:t>8</w:t>
      </w:r>
      <w:r>
        <w:rPr>
          <w:rFonts w:hint="eastAsia" w:asciiTheme="minorEastAsia" w:hAnsiTheme="minorEastAsia" w:eastAsiaTheme="minorEastAsia" w:cstheme="minorEastAsia"/>
          <w:color w:val="000000"/>
          <w:sz w:val="21"/>
          <w:szCs w:val="21"/>
          <w:lang w:val="en-US" w:eastAsia="zh-CN"/>
        </w:rPr>
        <w:t>年</w:t>
      </w:r>
      <w:r>
        <w:rPr>
          <w:rFonts w:hint="eastAsia" w:asciiTheme="minorEastAsia" w:hAnsi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lang w:val="en-US" w:eastAsia="zh-CN"/>
        </w:rPr>
        <w:t>月份~201</w:t>
      </w:r>
      <w:r>
        <w:rPr>
          <w:rFonts w:hint="eastAsia" w:asciiTheme="minorEastAsia" w:hAnsiTheme="minorEastAsia" w:cstheme="minorEastAsia"/>
          <w:color w:val="000000"/>
          <w:sz w:val="21"/>
          <w:szCs w:val="21"/>
          <w:lang w:val="en-US" w:eastAsia="zh-CN"/>
        </w:rPr>
        <w:t>8</w:t>
      </w:r>
      <w:r>
        <w:rPr>
          <w:rFonts w:hint="eastAsia" w:asciiTheme="minorEastAsia" w:hAnsiTheme="minorEastAsia" w:eastAsiaTheme="minorEastAsia" w:cstheme="minorEastAsia"/>
          <w:color w:val="000000"/>
          <w:sz w:val="21"/>
          <w:szCs w:val="21"/>
          <w:lang w:val="en-US" w:eastAsia="zh-CN"/>
        </w:rPr>
        <w:t>年</w:t>
      </w:r>
      <w:r>
        <w:rPr>
          <w:rFonts w:hint="eastAsia" w:asciiTheme="minorEastAsia" w:hAnsiTheme="minorEastAsia" w:cstheme="minorEastAsia"/>
          <w:color w:val="000000"/>
          <w:sz w:val="21"/>
          <w:szCs w:val="21"/>
          <w:lang w:val="en-US" w:eastAsia="zh-CN"/>
        </w:rPr>
        <w:t>9</w:t>
      </w:r>
      <w:r>
        <w:rPr>
          <w:rFonts w:hint="eastAsia" w:asciiTheme="minorEastAsia" w:hAnsiTheme="minorEastAsia" w:eastAsiaTheme="minorEastAsia" w:cstheme="minorEastAsia"/>
          <w:color w:val="000000"/>
          <w:sz w:val="21"/>
          <w:szCs w:val="21"/>
          <w:lang w:val="en-US" w:eastAsia="zh-CN"/>
        </w:rPr>
        <w:t>月份</w:t>
      </w:r>
    </w:p>
    <w:p>
      <w:pPr>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sz w:val="21"/>
          <w:szCs w:val="21"/>
        </w:rPr>
      </w:pPr>
      <w:r>
        <w:rPr>
          <w:rStyle w:val="8"/>
          <w:rFonts w:hint="eastAsia" w:asciiTheme="minorEastAsia" w:hAnsiTheme="minorEastAsia" w:eastAsiaTheme="minorEastAsia" w:cstheme="minorEastAsia"/>
          <w:sz w:val="21"/>
          <w:szCs w:val="21"/>
        </w:rPr>
        <w:t>1.3 竞争性谈判内容</w:t>
      </w:r>
      <w:bookmarkEnd w:id="15"/>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 w:val="0"/>
          <w:bCs w:val="0"/>
          <w:sz w:val="21"/>
          <w:szCs w:val="21"/>
        </w:rPr>
        <w:t>见附表1。</w:t>
      </w:r>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1"/>
          <w:szCs w:val="21"/>
        </w:rPr>
      </w:pPr>
      <w:bookmarkStart w:id="16" w:name="_Toc27757"/>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竞争性谈判申请人资格要求</w:t>
      </w:r>
      <w:bookmarkEnd w:id="16"/>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sz w:val="21"/>
          <w:szCs w:val="21"/>
        </w:rPr>
      </w:pPr>
      <w:bookmarkStart w:id="17" w:name="_Toc27984"/>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.1 本次</w:t>
      </w:r>
      <w:r>
        <w:rPr>
          <w:rFonts w:hint="eastAsia" w:asciiTheme="minorEastAsia" w:hAnsiTheme="minorEastAsia" w:cstheme="minorEastAsia"/>
          <w:sz w:val="21"/>
          <w:szCs w:val="21"/>
          <w:lang w:eastAsia="zh-CN"/>
        </w:rPr>
        <w:t>竞争性谈判</w:t>
      </w:r>
      <w:r>
        <w:rPr>
          <w:rFonts w:hint="eastAsia" w:asciiTheme="minorEastAsia" w:hAnsiTheme="minorEastAsia" w:eastAsiaTheme="minorEastAsia" w:cstheme="minorEastAsia"/>
          <w:sz w:val="21"/>
          <w:szCs w:val="21"/>
          <w:lang w:eastAsia="zh-CN"/>
        </w:rPr>
        <w:t>被邀请谈判供应商</w:t>
      </w:r>
      <w:r>
        <w:rPr>
          <w:rFonts w:hint="eastAsia" w:asciiTheme="minorEastAsia" w:hAnsiTheme="minorEastAsia" w:eastAsiaTheme="minorEastAsia" w:cstheme="minorEastAsia"/>
          <w:sz w:val="21"/>
          <w:szCs w:val="21"/>
        </w:rPr>
        <w:t>资格要求详见附表1。</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.2 本次</w:t>
      </w:r>
      <w:r>
        <w:rPr>
          <w:rFonts w:hint="eastAsia" w:asciiTheme="minorEastAsia" w:hAnsiTheme="minorEastAsia" w:cstheme="minorEastAsia"/>
          <w:sz w:val="21"/>
          <w:szCs w:val="21"/>
          <w:lang w:eastAsia="zh-CN"/>
        </w:rPr>
        <w:t>竞争性谈判</w:t>
      </w:r>
      <w:r>
        <w:rPr>
          <w:rFonts w:hint="eastAsia" w:asciiTheme="minorEastAsia" w:hAnsiTheme="minorEastAsia" w:eastAsiaTheme="minorEastAsia" w:cstheme="minorEastAsia"/>
          <w:sz w:val="21"/>
          <w:szCs w:val="21"/>
        </w:rPr>
        <w:t>不接受联合体投标。</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 xml:space="preserve">.3 </w:t>
      </w:r>
      <w:r>
        <w:rPr>
          <w:rFonts w:hint="eastAsia" w:asciiTheme="minorEastAsia" w:hAnsiTheme="minorEastAsia" w:eastAsiaTheme="minorEastAsia" w:cstheme="minorEastAsia"/>
          <w:sz w:val="21"/>
          <w:szCs w:val="21"/>
          <w:lang w:eastAsia="zh-CN"/>
        </w:rPr>
        <w:t>被邀请谈判供应商</w:t>
      </w:r>
      <w:r>
        <w:rPr>
          <w:rFonts w:hint="eastAsia" w:asciiTheme="minorEastAsia" w:hAnsiTheme="minorEastAsia" w:eastAsiaTheme="minorEastAsia" w:cstheme="minorEastAsia"/>
          <w:sz w:val="21"/>
          <w:szCs w:val="21"/>
        </w:rPr>
        <w:t>必须提供满足</w:t>
      </w:r>
      <w:r>
        <w:rPr>
          <w:rFonts w:hint="eastAsia" w:asciiTheme="minorEastAsia" w:hAnsiTheme="minorEastAsia" w:cstheme="minorEastAsia"/>
          <w:sz w:val="21"/>
          <w:szCs w:val="21"/>
          <w:lang w:eastAsia="zh-CN"/>
        </w:rPr>
        <w:t>竞争性谈判</w:t>
      </w:r>
      <w:r>
        <w:rPr>
          <w:rFonts w:hint="eastAsia" w:asciiTheme="minorEastAsia" w:hAnsiTheme="minorEastAsia" w:eastAsiaTheme="minorEastAsia" w:cstheme="minorEastAsia"/>
          <w:sz w:val="21"/>
          <w:szCs w:val="21"/>
        </w:rPr>
        <w:t>文件要求的投标物资，且制造地、生产线、生产工艺及原材料等始终与投标承诺一致。</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.4 本次</w:t>
      </w:r>
      <w:r>
        <w:rPr>
          <w:rFonts w:hint="eastAsia" w:asciiTheme="minorEastAsia" w:hAnsiTheme="minorEastAsia" w:cstheme="minorEastAsia"/>
          <w:sz w:val="21"/>
          <w:szCs w:val="21"/>
          <w:lang w:eastAsia="zh-CN"/>
        </w:rPr>
        <w:t>竞争性谈判</w:t>
      </w:r>
      <w:r>
        <w:rPr>
          <w:rFonts w:hint="eastAsia" w:asciiTheme="minorEastAsia" w:hAnsiTheme="minorEastAsia" w:eastAsiaTheme="minorEastAsia" w:cstheme="minorEastAsia"/>
          <w:sz w:val="21"/>
          <w:szCs w:val="21"/>
        </w:rPr>
        <w:t>物资一包一投。</w:t>
      </w:r>
    </w:p>
    <w:p>
      <w:pPr>
        <w:pStyle w:val="2"/>
        <w:pageBreakBefore w:val="0"/>
        <w:kinsoku/>
        <w:wordWrap/>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2.5 被邀请谈判供应商必须是已在中国中铁采购电子商务平台网站（www.crecgec.com）进行注册的单位。</w:t>
      </w:r>
    </w:p>
    <w:bookmarkEnd w:id="17"/>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3.竞争性</w:t>
      </w:r>
      <w:r>
        <w:rPr>
          <w:rFonts w:hint="eastAsia" w:asciiTheme="minorEastAsia" w:hAnsiTheme="minorEastAsia" w:cstheme="minorEastAsia"/>
          <w:sz w:val="21"/>
          <w:szCs w:val="21"/>
          <w:lang w:val="en-US" w:eastAsia="zh-CN"/>
        </w:rPr>
        <w:t>谈判</w:t>
      </w:r>
      <w:r>
        <w:rPr>
          <w:rFonts w:hint="eastAsia" w:asciiTheme="minorEastAsia" w:hAnsiTheme="minorEastAsia" w:cstheme="minorEastAsia"/>
          <w:sz w:val="21"/>
          <w:szCs w:val="21"/>
          <w:lang w:eastAsia="zh-CN"/>
        </w:rPr>
        <w:t>文件</w:t>
      </w:r>
      <w:r>
        <w:rPr>
          <w:rFonts w:hint="eastAsia" w:asciiTheme="minorEastAsia" w:hAnsiTheme="minorEastAsia" w:eastAsiaTheme="minorEastAsia" w:cstheme="minorEastAsia"/>
          <w:sz w:val="21"/>
          <w:szCs w:val="21"/>
        </w:rPr>
        <w:t>的获取</w:t>
      </w:r>
    </w:p>
    <w:p>
      <w:pPr>
        <w:pageBreakBefore w:val="0"/>
        <w:widowControl/>
        <w:shd w:val="clear" w:color="auto" w:fill="FFFFFF"/>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rPr>
        <w:t>3.1 本次竞争性</w:t>
      </w:r>
      <w:r>
        <w:rPr>
          <w:rFonts w:hint="eastAsia" w:asciiTheme="minorEastAsia" w:hAnsiTheme="minorEastAsia" w:cstheme="minorEastAsia"/>
          <w:sz w:val="21"/>
          <w:szCs w:val="21"/>
          <w:lang w:val="en-US" w:eastAsia="zh-CN"/>
        </w:rPr>
        <w:t>谈判</w:t>
      </w:r>
      <w:r>
        <w:rPr>
          <w:rFonts w:hint="eastAsia" w:asciiTheme="minorEastAsia" w:hAnsiTheme="minorEastAsia" w:cstheme="minorEastAsia"/>
          <w:sz w:val="21"/>
          <w:szCs w:val="21"/>
          <w:lang w:eastAsia="zh-CN"/>
        </w:rPr>
        <w:t>文件</w:t>
      </w:r>
      <w:r>
        <w:rPr>
          <w:rFonts w:hint="eastAsia" w:asciiTheme="minorEastAsia" w:hAnsiTheme="minorEastAsia" w:eastAsiaTheme="minorEastAsia" w:cstheme="minorEastAsia"/>
          <w:sz w:val="21"/>
          <w:szCs w:val="21"/>
        </w:rPr>
        <w:t>采用</w:t>
      </w:r>
      <w:r>
        <w:rPr>
          <w:rFonts w:hint="eastAsia" w:asciiTheme="minorEastAsia" w:hAnsiTheme="minorEastAsia" w:eastAsiaTheme="minorEastAsia" w:cstheme="minorEastAsia"/>
          <w:sz w:val="21"/>
          <w:szCs w:val="21"/>
          <w:lang w:val="en-US" w:eastAsia="zh-CN"/>
        </w:rPr>
        <w:t>电子版方</w:t>
      </w:r>
      <w:r>
        <w:rPr>
          <w:rFonts w:hint="eastAsia" w:asciiTheme="minorEastAsia" w:hAnsiTheme="minorEastAsia" w:eastAsiaTheme="minorEastAsia" w:cstheme="minorEastAsia"/>
          <w:sz w:val="21"/>
          <w:szCs w:val="21"/>
          <w:highlight w:val="none"/>
          <w:lang w:val="en-US" w:eastAsia="zh-CN"/>
        </w:rPr>
        <w:t>式发售（但不采用邮购方式发售）。</w:t>
      </w:r>
    </w:p>
    <w:p>
      <w:pPr>
        <w:pageBreakBefore w:val="0"/>
        <w:widowControl/>
        <w:shd w:val="clear" w:color="auto" w:fill="FFFFFF"/>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3</w:t>
      </w:r>
      <w:r>
        <w:rPr>
          <w:rFonts w:hint="eastAsia" w:asciiTheme="minorEastAsia" w:hAnsiTheme="minorEastAsia" w:eastAsiaTheme="minorEastAsia" w:cstheme="minorEastAsia"/>
          <w:sz w:val="21"/>
          <w:szCs w:val="21"/>
          <w:highlight w:val="none"/>
        </w:rPr>
        <w:t>.2购买电子版</w:t>
      </w:r>
      <w:r>
        <w:rPr>
          <w:rFonts w:hint="eastAsia" w:asciiTheme="minorEastAsia" w:hAnsiTheme="minorEastAsia" w:eastAsiaTheme="minorEastAsia" w:cstheme="minorEastAsia"/>
          <w:sz w:val="21"/>
          <w:szCs w:val="21"/>
          <w:highlight w:val="none"/>
          <w:lang w:eastAsia="zh-CN"/>
        </w:rPr>
        <w:t>竞争性</w:t>
      </w:r>
      <w:r>
        <w:rPr>
          <w:rFonts w:hint="eastAsia" w:asciiTheme="minorEastAsia" w:hAnsiTheme="minorEastAsia" w:cstheme="minorEastAsia"/>
          <w:sz w:val="21"/>
          <w:szCs w:val="21"/>
          <w:highlight w:val="none"/>
          <w:lang w:val="en-US" w:eastAsia="zh-CN"/>
        </w:rPr>
        <w:t>谈判</w:t>
      </w:r>
      <w:r>
        <w:rPr>
          <w:rFonts w:hint="eastAsia" w:asciiTheme="minorEastAsia" w:hAnsiTheme="minorEastAsia" w:cstheme="minorEastAsia"/>
          <w:sz w:val="21"/>
          <w:szCs w:val="21"/>
          <w:highlight w:val="none"/>
          <w:lang w:eastAsia="zh-CN"/>
        </w:rPr>
        <w:t>文件</w:t>
      </w:r>
      <w:r>
        <w:rPr>
          <w:rFonts w:hint="eastAsia" w:asciiTheme="minorEastAsia" w:hAnsiTheme="minorEastAsia" w:eastAsiaTheme="minorEastAsia" w:cstheme="minorEastAsia"/>
          <w:sz w:val="21"/>
          <w:szCs w:val="21"/>
          <w:highlight w:val="none"/>
        </w:rPr>
        <w:t>的潜在</w:t>
      </w:r>
      <w:r>
        <w:rPr>
          <w:rFonts w:hint="eastAsia" w:asciiTheme="minorEastAsia" w:hAnsiTheme="minorEastAsia" w:eastAsiaTheme="minorEastAsia" w:cstheme="minorEastAsia"/>
          <w:sz w:val="21"/>
          <w:szCs w:val="21"/>
          <w:highlight w:val="none"/>
          <w:lang w:eastAsia="zh-CN"/>
        </w:rPr>
        <w:t>被邀请谈判供应商</w:t>
      </w:r>
      <w:r>
        <w:rPr>
          <w:rFonts w:hint="eastAsia" w:asciiTheme="minorEastAsia" w:hAnsiTheme="minorEastAsia" w:eastAsiaTheme="minorEastAsia" w:cstheme="minorEastAsia"/>
          <w:sz w:val="21"/>
          <w:szCs w:val="21"/>
          <w:highlight w:val="none"/>
        </w:rPr>
        <w:t>：请于201</w:t>
      </w:r>
      <w:r>
        <w:rPr>
          <w:rFonts w:hint="eastAsia" w:asciiTheme="minorEastAsia" w:hAnsiTheme="minorEastAsia" w:cstheme="minorEastAsia"/>
          <w:sz w:val="21"/>
          <w:szCs w:val="21"/>
          <w:highlight w:val="none"/>
          <w:lang w:val="en-US" w:eastAsia="zh-CN"/>
        </w:rPr>
        <w:t>8</w:t>
      </w:r>
      <w:r>
        <w:rPr>
          <w:rFonts w:hint="eastAsia" w:asciiTheme="minorEastAsia" w:hAnsiTheme="minorEastAsia" w:eastAsiaTheme="minorEastAsia" w:cstheme="minorEastAsia"/>
          <w:sz w:val="21"/>
          <w:szCs w:val="21"/>
          <w:highlight w:val="none"/>
        </w:rPr>
        <w:t>年6月2</w:t>
      </w:r>
      <w:r>
        <w:rPr>
          <w:rFonts w:hint="eastAsia" w:asciiTheme="minorEastAsia" w:hAnsiTheme="minorEastAsia" w:eastAsiaTheme="minorEastAsia" w:cstheme="minorEastAsia"/>
          <w:sz w:val="21"/>
          <w:szCs w:val="21"/>
          <w:highlight w:val="none"/>
          <w:lang w:val="en-US" w:eastAsia="zh-CN"/>
        </w:rPr>
        <w:t>1</w:t>
      </w:r>
      <w:r>
        <w:rPr>
          <w:rFonts w:hint="eastAsia" w:asciiTheme="minorEastAsia" w:hAnsiTheme="minorEastAsia" w:eastAsiaTheme="minorEastAsia" w:cstheme="minorEastAsia"/>
          <w:sz w:val="21"/>
          <w:szCs w:val="21"/>
          <w:highlight w:val="none"/>
        </w:rPr>
        <w:t>日</w:t>
      </w:r>
      <w:r>
        <w:rPr>
          <w:rFonts w:hint="eastAsia" w:asciiTheme="minorEastAsia" w:hAnsiTheme="minorEastAsia" w:eastAsiaTheme="minorEastAsia" w:cstheme="minorEastAsia"/>
          <w:sz w:val="21"/>
          <w:szCs w:val="21"/>
          <w:highlight w:val="none"/>
          <w:lang w:eastAsia="zh-CN"/>
        </w:rPr>
        <w:t>前</w:t>
      </w:r>
      <w:r>
        <w:rPr>
          <w:rFonts w:hint="eastAsia" w:asciiTheme="minorEastAsia" w:hAnsiTheme="minorEastAsia" w:eastAsiaTheme="minorEastAsia" w:cstheme="minorEastAsia"/>
          <w:sz w:val="21"/>
          <w:szCs w:val="21"/>
          <w:highlight w:val="none"/>
        </w:rPr>
        <w:t>将</w:t>
      </w:r>
      <w:r>
        <w:rPr>
          <w:rFonts w:hint="eastAsia" w:asciiTheme="minorEastAsia" w:hAnsiTheme="minorEastAsia" w:cstheme="minorEastAsia"/>
          <w:sz w:val="21"/>
          <w:szCs w:val="21"/>
          <w:highlight w:val="none"/>
          <w:lang w:val="en-US" w:eastAsia="zh-CN"/>
        </w:rPr>
        <w:t>谈判确认函</w:t>
      </w:r>
      <w:r>
        <w:rPr>
          <w:rFonts w:hint="eastAsia" w:asciiTheme="minorEastAsia" w:hAnsiTheme="minorEastAsia" w:eastAsiaTheme="minorEastAsia" w:cstheme="minorEastAsia"/>
          <w:sz w:val="21"/>
          <w:szCs w:val="21"/>
          <w:highlight w:val="none"/>
        </w:rPr>
        <w:t>（附表2）、身份证明、营业</w:t>
      </w:r>
      <w:r>
        <w:rPr>
          <w:rFonts w:hint="eastAsia" w:asciiTheme="minorEastAsia" w:hAnsiTheme="minorEastAsia" w:eastAsiaTheme="minorEastAsia" w:cstheme="minorEastAsia"/>
          <w:sz w:val="21"/>
          <w:szCs w:val="21"/>
        </w:rPr>
        <w:t>执照副本扫描件发送至</w:t>
      </w:r>
      <w:r>
        <w:rPr>
          <w:rFonts w:hint="eastAsia" w:asciiTheme="minorEastAsia" w:hAnsiTheme="minorEastAsia" w:cstheme="minorEastAsia"/>
          <w:sz w:val="21"/>
          <w:szCs w:val="21"/>
          <w:highlight w:val="none"/>
          <w:lang w:val="en-US" w:eastAsia="zh-CN"/>
        </w:rPr>
        <w:t>67595517</w:t>
      </w:r>
      <w:r>
        <w:rPr>
          <w:rFonts w:hint="eastAsia" w:asciiTheme="minorEastAsia" w:hAnsiTheme="minorEastAsia" w:eastAsiaTheme="minorEastAsia" w:cstheme="minorEastAsia"/>
          <w:sz w:val="21"/>
          <w:szCs w:val="21"/>
          <w:highlight w:val="none"/>
        </w:rPr>
        <w:t>@qq.com，并根</w:t>
      </w:r>
      <w:r>
        <w:rPr>
          <w:rFonts w:hint="eastAsia" w:asciiTheme="minorEastAsia" w:hAnsiTheme="minorEastAsia" w:eastAsiaTheme="minorEastAsia" w:cstheme="minorEastAsia"/>
          <w:sz w:val="21"/>
          <w:szCs w:val="21"/>
        </w:rPr>
        <w:t>据所需购买包件的</w:t>
      </w:r>
      <w:r>
        <w:rPr>
          <w:rFonts w:hint="eastAsia" w:asciiTheme="minorEastAsia" w:hAnsiTheme="minorEastAsia" w:eastAsiaTheme="minorEastAsia" w:cstheme="minorEastAsia"/>
          <w:sz w:val="21"/>
          <w:szCs w:val="21"/>
          <w:lang w:eastAsia="zh-CN"/>
        </w:rPr>
        <w:t>竞争性</w:t>
      </w:r>
      <w:r>
        <w:rPr>
          <w:rFonts w:hint="eastAsia" w:asciiTheme="minorEastAsia" w:hAnsiTheme="minorEastAsia" w:cstheme="minorEastAsia"/>
          <w:sz w:val="21"/>
          <w:szCs w:val="21"/>
          <w:lang w:val="en-US" w:eastAsia="zh-CN"/>
        </w:rPr>
        <w:t>谈判</w:t>
      </w:r>
      <w:r>
        <w:rPr>
          <w:rFonts w:hint="eastAsia" w:asciiTheme="minorEastAsia" w:hAnsiTheme="minorEastAsia" w:cstheme="minorEastAsia"/>
          <w:sz w:val="21"/>
          <w:szCs w:val="21"/>
          <w:lang w:eastAsia="zh-CN"/>
        </w:rPr>
        <w:t>文件</w:t>
      </w:r>
      <w:r>
        <w:rPr>
          <w:rFonts w:hint="eastAsia" w:asciiTheme="minorEastAsia" w:hAnsiTheme="minorEastAsia" w:eastAsiaTheme="minorEastAsia" w:cstheme="minorEastAsia"/>
          <w:sz w:val="21"/>
          <w:szCs w:val="21"/>
        </w:rPr>
        <w:t>售价足额现金转入到</w:t>
      </w:r>
      <w:r>
        <w:rPr>
          <w:rFonts w:hint="eastAsia" w:asciiTheme="minorEastAsia" w:hAnsiTheme="minorEastAsia" w:cstheme="minorEastAsia"/>
          <w:sz w:val="21"/>
          <w:szCs w:val="21"/>
          <w:lang w:eastAsia="zh-CN"/>
        </w:rPr>
        <w:t>谈判组织单位</w:t>
      </w:r>
      <w:r>
        <w:rPr>
          <w:rFonts w:hint="eastAsia" w:asciiTheme="minorEastAsia" w:hAnsiTheme="minorEastAsia" w:eastAsiaTheme="minorEastAsia" w:cstheme="minorEastAsia"/>
          <w:sz w:val="21"/>
          <w:szCs w:val="21"/>
        </w:rPr>
        <w:t>指定账户</w:t>
      </w:r>
      <w:r>
        <w:rPr>
          <w:rFonts w:hint="eastAsia" w:asciiTheme="minorEastAsia" w:hAnsiTheme="minorEastAsia" w:eastAsiaTheme="minorEastAsia" w:cstheme="minorEastAsia"/>
          <w:b/>
          <w:bCs/>
          <w:sz w:val="21"/>
          <w:szCs w:val="21"/>
        </w:rPr>
        <w:t>（银行信息：开户名称：中铁四局集团第四工程有限公司，开户银行：农行合肥新站</w:t>
      </w:r>
      <w:r>
        <w:rPr>
          <w:rFonts w:hint="eastAsia" w:asciiTheme="minorEastAsia" w:hAnsiTheme="minorEastAsia" w:cstheme="minorEastAsia"/>
          <w:b/>
          <w:bCs/>
          <w:sz w:val="21"/>
          <w:szCs w:val="21"/>
          <w:lang w:val="en-US" w:eastAsia="zh-CN"/>
        </w:rPr>
        <w:t>高新区</w:t>
      </w:r>
      <w:r>
        <w:rPr>
          <w:rFonts w:hint="eastAsia" w:asciiTheme="minorEastAsia" w:hAnsiTheme="minorEastAsia" w:eastAsiaTheme="minorEastAsia" w:cstheme="minorEastAsia"/>
          <w:b/>
          <w:bCs/>
          <w:sz w:val="21"/>
          <w:szCs w:val="21"/>
        </w:rPr>
        <w:t>支行，账号：12081101040002519），在汇款单上注明标书款、项目名称及所投包件号（如：标书款</w:t>
      </w:r>
      <w:r>
        <w:rPr>
          <w:rFonts w:hint="eastAsia" w:asciiTheme="minorEastAsia" w:hAnsiTheme="minorEastAsia" w:cstheme="minorEastAsia"/>
          <w:b/>
          <w:bCs/>
          <w:sz w:val="21"/>
          <w:szCs w:val="21"/>
          <w:lang w:val="en-US" w:eastAsia="zh-CN"/>
        </w:rPr>
        <w:t>1190</w:t>
      </w:r>
      <w:r>
        <w:rPr>
          <w:rFonts w:hint="eastAsia" w:asciiTheme="minorEastAsia" w:hAnsiTheme="minorEastAsia" w:eastAsiaTheme="minorEastAsia" w:cstheme="minorEastAsia"/>
          <w:b/>
          <w:bCs/>
          <w:sz w:val="21"/>
          <w:szCs w:val="21"/>
        </w:rPr>
        <w:t>、</w:t>
      </w:r>
      <w:r>
        <w:rPr>
          <w:rFonts w:hint="eastAsia" w:asciiTheme="minorEastAsia" w:hAnsiTheme="minorEastAsia" w:cstheme="minorEastAsia"/>
          <w:b/>
          <w:bCs/>
          <w:sz w:val="21"/>
          <w:szCs w:val="21"/>
          <w:highlight w:val="none"/>
          <w:lang w:val="en-US" w:eastAsia="zh-CN"/>
        </w:rPr>
        <w:t>钢结构</w:t>
      </w:r>
      <w:r>
        <w:rPr>
          <w:rFonts w:hint="eastAsia" w:asciiTheme="minorEastAsia" w:hAnsiTheme="minorEastAsia" w:eastAsiaTheme="minorEastAsia" w:cstheme="minorEastAsia"/>
          <w:b/>
          <w:bCs/>
          <w:sz w:val="21"/>
          <w:szCs w:val="21"/>
          <w:highlight w:val="none"/>
        </w:rPr>
        <w:t>、</w:t>
      </w:r>
      <w:r>
        <w:rPr>
          <w:rFonts w:hint="eastAsia" w:asciiTheme="minorEastAsia" w:hAnsiTheme="minorEastAsia" w:cstheme="minorEastAsia"/>
          <w:b/>
          <w:bCs/>
          <w:sz w:val="21"/>
          <w:szCs w:val="21"/>
          <w:highlight w:val="none"/>
          <w:lang w:val="en-US" w:eastAsia="zh-CN"/>
        </w:rPr>
        <w:t>GJG</w:t>
      </w:r>
      <w:r>
        <w:rPr>
          <w:rFonts w:hint="eastAsia" w:asciiTheme="minorEastAsia" w:hAnsiTheme="minorEastAsia" w:eastAsiaTheme="minorEastAsia" w:cstheme="minorEastAsia"/>
          <w:b/>
          <w:bCs/>
          <w:sz w:val="21"/>
          <w:szCs w:val="21"/>
          <w:highlight w:val="none"/>
        </w:rPr>
        <w:t>-01）</w:t>
      </w:r>
      <w:r>
        <w:rPr>
          <w:rFonts w:hint="eastAsia" w:asciiTheme="minorEastAsia" w:hAnsiTheme="minorEastAsia" w:eastAsiaTheme="minorEastAsia" w:cstheme="minorEastAsia"/>
          <w:sz w:val="21"/>
          <w:szCs w:val="21"/>
          <w:highlight w:val="none"/>
        </w:rPr>
        <w:t>，汇款</w:t>
      </w:r>
      <w:r>
        <w:rPr>
          <w:rFonts w:hint="eastAsia" w:asciiTheme="minorEastAsia" w:hAnsiTheme="minorEastAsia" w:eastAsiaTheme="minorEastAsia" w:cstheme="minorEastAsia"/>
          <w:sz w:val="21"/>
          <w:szCs w:val="21"/>
        </w:rPr>
        <w:t>单位名称与</w:t>
      </w:r>
      <w:r>
        <w:rPr>
          <w:rFonts w:hint="eastAsia" w:asciiTheme="minorEastAsia" w:hAnsiTheme="minorEastAsia" w:eastAsiaTheme="minorEastAsia" w:cstheme="minorEastAsia"/>
          <w:sz w:val="21"/>
          <w:szCs w:val="21"/>
          <w:lang w:eastAsia="zh-CN"/>
        </w:rPr>
        <w:t>被邀请谈判供应商</w:t>
      </w:r>
      <w:r>
        <w:rPr>
          <w:rFonts w:hint="eastAsia" w:asciiTheme="minorEastAsia" w:hAnsiTheme="minorEastAsia" w:eastAsiaTheme="minorEastAsia" w:cstheme="minorEastAsia"/>
          <w:sz w:val="21"/>
          <w:szCs w:val="21"/>
        </w:rPr>
        <w:t>名称须完全一致。</w:t>
      </w:r>
      <w:r>
        <w:rPr>
          <w:rFonts w:hint="eastAsia" w:asciiTheme="minorEastAsia" w:hAnsiTheme="minorEastAsia" w:eastAsiaTheme="minorEastAsia" w:cstheme="minorEastAsia"/>
          <w:sz w:val="21"/>
          <w:szCs w:val="21"/>
          <w:lang w:eastAsia="zh-CN"/>
        </w:rPr>
        <w:t>被邀请谈判供应商</w:t>
      </w:r>
      <w:r>
        <w:rPr>
          <w:rFonts w:hint="eastAsia" w:asciiTheme="minorEastAsia" w:hAnsiTheme="minorEastAsia" w:eastAsiaTheme="minorEastAsia" w:cstheme="minorEastAsia"/>
          <w:sz w:val="21"/>
          <w:szCs w:val="21"/>
        </w:rPr>
        <w:t>可将银行回单扫描件发送至</w:t>
      </w:r>
      <w:r>
        <w:rPr>
          <w:rFonts w:hint="eastAsia" w:asciiTheme="minorEastAsia" w:hAnsiTheme="minorEastAsia" w:eastAsiaTheme="minorEastAsia" w:cstheme="minorEastAsia"/>
          <w:sz w:val="21"/>
          <w:szCs w:val="21"/>
          <w:lang w:eastAsia="zh-CN"/>
        </w:rPr>
        <w:t>谈判</w:t>
      </w:r>
      <w:r>
        <w:rPr>
          <w:rFonts w:hint="eastAsia" w:asciiTheme="minorEastAsia" w:hAnsiTheme="minorEastAsia" w:eastAsiaTheme="minorEastAsia" w:cstheme="minorEastAsia"/>
          <w:sz w:val="21"/>
          <w:szCs w:val="21"/>
        </w:rPr>
        <w:t>组织单位，</w:t>
      </w:r>
      <w:r>
        <w:rPr>
          <w:rFonts w:hint="eastAsia" w:asciiTheme="minorEastAsia" w:hAnsiTheme="minorEastAsia" w:eastAsiaTheme="minorEastAsia" w:cstheme="minorEastAsia"/>
          <w:sz w:val="21"/>
          <w:szCs w:val="21"/>
          <w:lang w:eastAsia="zh-CN"/>
        </w:rPr>
        <w:t>谈判</w:t>
      </w:r>
      <w:r>
        <w:rPr>
          <w:rFonts w:hint="eastAsia" w:asciiTheme="minorEastAsia" w:hAnsiTheme="minorEastAsia" w:eastAsiaTheme="minorEastAsia" w:cstheme="minorEastAsia"/>
          <w:sz w:val="21"/>
          <w:szCs w:val="21"/>
        </w:rPr>
        <w:t>组织单位收到信息经核实后，将电子版</w:t>
      </w:r>
      <w:r>
        <w:rPr>
          <w:rFonts w:hint="eastAsia" w:asciiTheme="minorEastAsia" w:hAnsiTheme="minorEastAsia" w:cstheme="minorEastAsia"/>
          <w:sz w:val="21"/>
          <w:szCs w:val="21"/>
          <w:lang w:eastAsia="zh-CN"/>
        </w:rPr>
        <w:t>竞争性谈判文件</w:t>
      </w:r>
      <w:r>
        <w:rPr>
          <w:rFonts w:hint="eastAsia" w:asciiTheme="minorEastAsia" w:hAnsiTheme="minorEastAsia" w:eastAsiaTheme="minorEastAsia" w:cstheme="minorEastAsia"/>
          <w:sz w:val="21"/>
          <w:szCs w:val="21"/>
        </w:rPr>
        <w:t>发送至</w:t>
      </w:r>
      <w:r>
        <w:rPr>
          <w:rFonts w:hint="eastAsia" w:asciiTheme="minorEastAsia" w:hAnsiTheme="minorEastAsia" w:eastAsiaTheme="minorEastAsia" w:cstheme="minorEastAsia"/>
          <w:sz w:val="21"/>
          <w:szCs w:val="21"/>
          <w:lang w:eastAsia="zh-CN"/>
        </w:rPr>
        <w:t>被邀请谈判供应商</w:t>
      </w:r>
      <w:r>
        <w:rPr>
          <w:rFonts w:hint="eastAsia" w:asciiTheme="minorEastAsia" w:hAnsiTheme="minorEastAsia" w:cstheme="minorEastAsia"/>
          <w:sz w:val="21"/>
          <w:szCs w:val="21"/>
          <w:lang w:val="en-US" w:eastAsia="zh-CN"/>
        </w:rPr>
        <w:t>确认函</w:t>
      </w:r>
      <w:r>
        <w:rPr>
          <w:rFonts w:hint="eastAsia" w:asciiTheme="minorEastAsia" w:hAnsiTheme="minorEastAsia" w:eastAsiaTheme="minorEastAsia" w:cstheme="minorEastAsia"/>
          <w:sz w:val="21"/>
          <w:szCs w:val="21"/>
        </w:rPr>
        <w:t>提供的邮箱中。被邀请</w:t>
      </w:r>
      <w:r>
        <w:rPr>
          <w:rFonts w:hint="eastAsia" w:asciiTheme="minorEastAsia" w:hAnsiTheme="minorEastAsia" w:eastAsiaTheme="minorEastAsia" w:cstheme="minorEastAsia"/>
          <w:sz w:val="21"/>
          <w:szCs w:val="21"/>
          <w:lang w:eastAsia="zh-CN"/>
        </w:rPr>
        <w:t>被邀请谈判供应商</w:t>
      </w:r>
      <w:r>
        <w:rPr>
          <w:rFonts w:hint="eastAsia" w:asciiTheme="minorEastAsia" w:hAnsiTheme="minorEastAsia" w:eastAsiaTheme="minorEastAsia" w:cstheme="minorEastAsia"/>
          <w:sz w:val="21"/>
          <w:szCs w:val="21"/>
        </w:rPr>
        <w:t>请于</w:t>
      </w:r>
      <w:r>
        <w:rPr>
          <w:rFonts w:hint="eastAsia" w:asciiTheme="minorEastAsia" w:hAnsiTheme="minorEastAsia" w:eastAsiaTheme="minorEastAsia" w:cstheme="minorEastAsia"/>
          <w:sz w:val="21"/>
          <w:szCs w:val="21"/>
          <w:highlight w:val="none"/>
        </w:rPr>
        <w:t>201</w:t>
      </w:r>
      <w:r>
        <w:rPr>
          <w:rFonts w:hint="eastAsia" w:asciiTheme="minorEastAsia" w:hAnsiTheme="minorEastAsia" w:cstheme="minorEastAsia"/>
          <w:sz w:val="21"/>
          <w:szCs w:val="21"/>
          <w:highlight w:val="none"/>
          <w:lang w:val="en-US" w:eastAsia="zh-CN"/>
        </w:rPr>
        <w:t>8</w:t>
      </w:r>
      <w:r>
        <w:rPr>
          <w:rFonts w:hint="eastAsia" w:asciiTheme="minorEastAsia" w:hAnsiTheme="minorEastAsia" w:eastAsiaTheme="minorEastAsia" w:cstheme="minorEastAsia"/>
          <w:sz w:val="21"/>
          <w:szCs w:val="21"/>
          <w:highlight w:val="none"/>
        </w:rPr>
        <w:t>年</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rPr>
        <w:t>月</w:t>
      </w:r>
      <w:r>
        <w:rPr>
          <w:rFonts w:hint="eastAsia" w:asciiTheme="minorEastAsia" w:hAnsiTheme="minorEastAsia" w:eastAsiaTheme="minorEastAsia" w:cstheme="minorEastAsia"/>
          <w:sz w:val="21"/>
          <w:szCs w:val="21"/>
          <w:highlight w:val="none"/>
          <w:lang w:val="en-US" w:eastAsia="zh-CN"/>
        </w:rPr>
        <w:t>21</w:t>
      </w:r>
      <w:r>
        <w:rPr>
          <w:rFonts w:hint="eastAsia" w:asciiTheme="minorEastAsia" w:hAnsiTheme="minorEastAsia" w:eastAsiaTheme="minorEastAsia" w:cstheme="minorEastAsia"/>
          <w:sz w:val="21"/>
          <w:szCs w:val="21"/>
          <w:highlight w:val="none"/>
        </w:rPr>
        <w:t>日</w:t>
      </w:r>
      <w:r>
        <w:rPr>
          <w:rFonts w:hint="eastAsia" w:asciiTheme="minorEastAsia" w:hAnsiTheme="minorEastAsia" w:eastAsiaTheme="minorEastAsia" w:cstheme="minorEastAsia"/>
          <w:sz w:val="21"/>
          <w:szCs w:val="21"/>
          <w:highlight w:val="none"/>
          <w:lang w:val="en-US" w:eastAsia="zh-CN"/>
        </w:rPr>
        <w:t>1</w:t>
      </w:r>
      <w:r>
        <w:rPr>
          <w:rFonts w:hint="eastAsia" w:asciiTheme="minorEastAsia" w:hAnsiTheme="minorEastAsia" w:cstheme="minorEastAsia"/>
          <w:sz w:val="21"/>
          <w:szCs w:val="21"/>
          <w:highlight w:val="none"/>
          <w:lang w:val="en-US" w:eastAsia="zh-CN"/>
        </w:rPr>
        <w:t>8</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en-US" w:eastAsia="zh-CN"/>
        </w:rPr>
        <w:t>00</w:t>
      </w:r>
      <w:r>
        <w:rPr>
          <w:rFonts w:hint="eastAsia" w:asciiTheme="minorEastAsia" w:hAnsiTheme="minorEastAsia" w:eastAsiaTheme="minorEastAsia" w:cstheme="minorEastAsia"/>
          <w:sz w:val="21"/>
          <w:szCs w:val="21"/>
          <w:highlight w:val="none"/>
        </w:rPr>
        <w:t>时前将竞争性谈判邀请书确认函（附表</w:t>
      </w:r>
      <w:r>
        <w:rPr>
          <w:rFonts w:hint="eastAsia" w:asciiTheme="minorEastAsia" w:hAnsiTheme="minorEastAsia" w:eastAsiaTheme="minorEastAsia" w:cstheme="minorEastAsia"/>
          <w:sz w:val="21"/>
          <w:szCs w:val="21"/>
          <w:highlight w:val="none"/>
          <w:lang w:eastAsia="zh-CN"/>
        </w:rPr>
        <w:t>三</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"mailto:发送至邮箱270638287@qq.com"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sz w:val="21"/>
          <w:szCs w:val="21"/>
          <w:highlight w:val="none"/>
        </w:rPr>
        <w:t>发送至邮箱</w:t>
      </w:r>
      <w:r>
        <w:rPr>
          <w:rFonts w:hint="eastAsia" w:asciiTheme="minorEastAsia" w:hAnsiTheme="minorEastAsia" w:eastAsiaTheme="minorEastAsia" w:cstheme="minorEastAsia"/>
          <w:sz w:val="21"/>
          <w:szCs w:val="21"/>
          <w:highlight w:val="none"/>
          <w:lang w:val="en-US" w:eastAsia="zh-CN"/>
        </w:rPr>
        <w:t>67595517@qq.com</w:t>
      </w:r>
      <w:r>
        <w:rPr>
          <w:rFonts w:hint="eastAsia" w:asciiTheme="minorEastAsia" w:hAnsiTheme="minorEastAsia" w:eastAsiaTheme="minorEastAsia" w:cstheme="minorEastAsia"/>
          <w:sz w:val="21"/>
          <w:szCs w:val="21"/>
          <w:highlight w:val="none"/>
          <w:u w:val="none"/>
          <w:lang w:val="en-US" w:eastAsia="zh-CN"/>
        </w:rPr>
        <w:t xml:space="preserve"> 。                 </w:t>
      </w:r>
      <w:r>
        <w:rPr>
          <w:rFonts w:hint="eastAsia" w:asciiTheme="minorEastAsia" w:hAnsiTheme="minorEastAsia" w:eastAsiaTheme="minorEastAsia" w:cstheme="minorEastAsia"/>
          <w:sz w:val="21"/>
          <w:szCs w:val="21"/>
          <w:highlight w:val="none"/>
        </w:rPr>
        <w:fldChar w:fldCharType="end"/>
      </w:r>
    </w:p>
    <w:p>
      <w:pPr>
        <w:pageBreakBefore w:val="0"/>
        <w:widowControl/>
        <w:shd w:val="clear" w:color="auto" w:fill="FFFFFF"/>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cstheme="minorEastAsia"/>
          <w:sz w:val="21"/>
          <w:szCs w:val="21"/>
          <w:lang w:eastAsia="zh-CN"/>
        </w:rPr>
        <w:t>竞争性谈判文件</w:t>
      </w:r>
      <w:r>
        <w:rPr>
          <w:rFonts w:hint="eastAsia" w:asciiTheme="minorEastAsia" w:hAnsiTheme="minorEastAsia" w:eastAsiaTheme="minorEastAsia" w:cstheme="minorEastAsia"/>
          <w:sz w:val="21"/>
          <w:szCs w:val="21"/>
          <w:lang w:val="en-US" w:eastAsia="zh-CN"/>
        </w:rPr>
        <w:t>每套售价详见附表1，</w:t>
      </w:r>
      <w:r>
        <w:rPr>
          <w:rFonts w:hint="eastAsia" w:asciiTheme="minorEastAsia" w:hAnsiTheme="minorEastAsia" w:eastAsiaTheme="minorEastAsia" w:cstheme="minorEastAsia"/>
          <w:sz w:val="21"/>
          <w:szCs w:val="21"/>
        </w:rPr>
        <w:t>竞争性谈判</w:t>
      </w:r>
      <w:r>
        <w:rPr>
          <w:rFonts w:hint="eastAsia" w:asciiTheme="minorEastAsia" w:hAnsiTheme="minorEastAsia" w:eastAsiaTheme="minorEastAsia" w:cstheme="minorEastAsia"/>
          <w:sz w:val="21"/>
          <w:szCs w:val="21"/>
          <w:lang w:val="en-US" w:eastAsia="zh-CN"/>
        </w:rPr>
        <w:t>售后不退</w:t>
      </w:r>
      <w:r>
        <w:rPr>
          <w:rFonts w:hint="eastAsia" w:asciiTheme="minorEastAsia" w:hAnsiTheme="minorEastAsia" w:eastAsiaTheme="minorEastAsia" w:cstheme="minorEastAsia"/>
          <w:color w:val="000000"/>
          <w:kern w:val="0"/>
          <w:sz w:val="21"/>
          <w:szCs w:val="21"/>
        </w:rPr>
        <w:t>。</w:t>
      </w:r>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1"/>
          <w:szCs w:val="21"/>
        </w:rPr>
      </w:pPr>
      <w:bookmarkStart w:id="18" w:name="_Toc17952"/>
      <w:r>
        <w:rPr>
          <w:rFonts w:hint="eastAsia" w:asciiTheme="minorEastAsia" w:hAnsiTheme="minorEastAsia" w:eastAsiaTheme="minorEastAsia" w:cstheme="minorEastAsia"/>
          <w:sz w:val="21"/>
          <w:szCs w:val="21"/>
        </w:rPr>
        <w:t>4.竞争性谈判投标文件的递交与开标</w:t>
      </w:r>
      <w:bookmarkEnd w:id="18"/>
    </w:p>
    <w:p>
      <w:pPr>
        <w:pStyle w:val="3"/>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sz w:val="21"/>
          <w:szCs w:val="21"/>
        </w:rPr>
      </w:pPr>
      <w:bookmarkStart w:id="19" w:name="_Toc14393"/>
      <w:r>
        <w:rPr>
          <w:rFonts w:hint="eastAsia" w:asciiTheme="minorEastAsia" w:hAnsiTheme="minorEastAsia" w:eastAsiaTheme="minorEastAsia" w:cstheme="minorEastAsia"/>
          <w:sz w:val="21"/>
          <w:szCs w:val="21"/>
        </w:rPr>
        <w:t xml:space="preserve">4.1 </w:t>
      </w:r>
      <w:r>
        <w:rPr>
          <w:rFonts w:hint="eastAsia" w:asciiTheme="minorEastAsia" w:hAnsiTheme="minorEastAsia" w:cstheme="minorEastAsia"/>
          <w:sz w:val="21"/>
          <w:szCs w:val="21"/>
          <w:lang w:eastAsia="zh-CN"/>
        </w:rPr>
        <w:t>响应文件</w:t>
      </w:r>
      <w:r>
        <w:rPr>
          <w:rFonts w:hint="eastAsia" w:asciiTheme="minorEastAsia" w:hAnsiTheme="minorEastAsia" w:eastAsiaTheme="minorEastAsia" w:cstheme="minorEastAsia"/>
          <w:sz w:val="21"/>
          <w:szCs w:val="21"/>
        </w:rPr>
        <w:t>的递交</w:t>
      </w:r>
      <w:bookmarkEnd w:id="19"/>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sz w:val="21"/>
          <w:szCs w:val="21"/>
        </w:rPr>
        <w:t>（1）递交时间</w:t>
      </w:r>
      <w:r>
        <w:rPr>
          <w:rFonts w:hint="eastAsia" w:asciiTheme="minorEastAsia" w:hAnsiTheme="minorEastAsia" w:eastAsiaTheme="minorEastAsia" w:cstheme="minorEastAsia"/>
          <w:sz w:val="21"/>
          <w:szCs w:val="21"/>
          <w:highlight w:val="none"/>
        </w:rPr>
        <w:t>：201</w:t>
      </w:r>
      <w:r>
        <w:rPr>
          <w:rFonts w:hint="eastAsia" w:asciiTheme="minorEastAsia" w:hAnsiTheme="minorEastAsia" w:cstheme="minorEastAsia"/>
          <w:sz w:val="21"/>
          <w:szCs w:val="21"/>
          <w:highlight w:val="none"/>
          <w:lang w:val="en-US" w:eastAsia="zh-CN"/>
        </w:rPr>
        <w:t>8</w:t>
      </w:r>
      <w:r>
        <w:rPr>
          <w:rFonts w:hint="eastAsia" w:asciiTheme="minorEastAsia" w:hAnsiTheme="minorEastAsia" w:eastAsiaTheme="minorEastAsia" w:cstheme="minorEastAsia"/>
          <w:sz w:val="21"/>
          <w:szCs w:val="21"/>
          <w:highlight w:val="none"/>
        </w:rPr>
        <w:t>年</w:t>
      </w:r>
      <w:r>
        <w:rPr>
          <w:rFonts w:hint="eastAsia" w:asciiTheme="minorEastAsia" w:hAnsi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rPr>
        <w:t>月</w:t>
      </w:r>
      <w:r>
        <w:rPr>
          <w:rFonts w:hint="eastAsia" w:asciiTheme="minorEastAsia" w:hAnsiTheme="minorEastAsia" w:cstheme="minorEastAsia"/>
          <w:sz w:val="21"/>
          <w:szCs w:val="21"/>
          <w:highlight w:val="none"/>
          <w:lang w:val="en-US" w:eastAsia="zh-CN"/>
        </w:rPr>
        <w:t>28</w:t>
      </w:r>
      <w:r>
        <w:rPr>
          <w:rFonts w:hint="eastAsia" w:asciiTheme="minorEastAsia" w:hAnsiTheme="minorEastAsia" w:eastAsiaTheme="minorEastAsia" w:cstheme="minorEastAsia"/>
          <w:sz w:val="21"/>
          <w:szCs w:val="21"/>
          <w:highlight w:val="none"/>
        </w:rPr>
        <w:t>日</w:t>
      </w:r>
      <w:r>
        <w:rPr>
          <w:rFonts w:hint="eastAsia" w:asciiTheme="minorEastAsia" w:hAnsiTheme="minorEastAsia" w:cstheme="minorEastAsia"/>
          <w:sz w:val="21"/>
          <w:szCs w:val="21"/>
          <w:highlight w:val="none"/>
          <w:lang w:val="en-US" w:eastAsia="zh-CN"/>
        </w:rPr>
        <w:t>09</w:t>
      </w:r>
      <w:r>
        <w:rPr>
          <w:rFonts w:hint="eastAsia" w:asciiTheme="minorEastAsia" w:hAnsiTheme="minorEastAsia" w:eastAsiaTheme="minorEastAsia" w:cstheme="minorEastAsia"/>
          <w:sz w:val="21"/>
          <w:szCs w:val="21"/>
          <w:highlight w:val="none"/>
          <w:lang w:val="en-US" w:eastAsia="zh-CN"/>
        </w:rPr>
        <w:t>:</w:t>
      </w:r>
      <w:r>
        <w:rPr>
          <w:rFonts w:hint="eastAsia" w:asciiTheme="minorEastAsia" w:hAnsiTheme="minorEastAsia" w:cstheme="minorEastAsia"/>
          <w:sz w:val="21"/>
          <w:szCs w:val="21"/>
          <w:highlight w:val="none"/>
          <w:lang w:val="en-US" w:eastAsia="zh-CN"/>
        </w:rPr>
        <w:t>30</w:t>
      </w:r>
      <w:r>
        <w:rPr>
          <w:rFonts w:hint="eastAsia" w:asciiTheme="minorEastAsia" w:hAnsiTheme="minorEastAsia" w:eastAsiaTheme="minorEastAsia" w:cstheme="minorEastAsia"/>
          <w:sz w:val="21"/>
          <w:szCs w:val="21"/>
          <w:highlight w:val="none"/>
        </w:rPr>
        <w:t>时</w:t>
      </w:r>
      <w:r>
        <w:rPr>
          <w:rFonts w:hint="eastAsia" w:asciiTheme="minorEastAsia" w:hAnsiTheme="minorEastAsia" w:cstheme="minorEastAsia"/>
          <w:sz w:val="21"/>
          <w:szCs w:val="21"/>
          <w:highlight w:val="none"/>
          <w:lang w:val="en-US" w:eastAsia="zh-CN"/>
        </w:rPr>
        <w:t>前</w:t>
      </w:r>
      <w:r>
        <w:rPr>
          <w:rFonts w:hint="eastAsia" w:asciiTheme="minorEastAsia" w:hAnsiTheme="minorEastAsia" w:eastAsiaTheme="minorEastAsia" w:cstheme="minorEastAsia"/>
          <w:color w:val="000000"/>
          <w:sz w:val="21"/>
          <w:szCs w:val="21"/>
          <w:highlight w:val="none"/>
        </w:rPr>
        <w:t>。</w:t>
      </w:r>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kern w:val="0"/>
          <w:sz w:val="21"/>
          <w:szCs w:val="21"/>
          <w:highlight w:val="yellow"/>
          <w:lang w:eastAsia="zh-CN"/>
        </w:rPr>
      </w:pPr>
      <w:bookmarkStart w:id="20" w:name="_Toc448788415"/>
      <w:r>
        <w:rPr>
          <w:rFonts w:hint="eastAsia" w:asciiTheme="minorEastAsia" w:hAnsiTheme="minorEastAsia" w:eastAsiaTheme="minorEastAsia" w:cstheme="minorEastAsia"/>
          <w:color w:val="000000"/>
          <w:sz w:val="21"/>
          <w:szCs w:val="21"/>
          <w:highlight w:val="none"/>
        </w:rPr>
        <w:t>（2）递交</w:t>
      </w:r>
      <w:bookmarkEnd w:id="20"/>
      <w:r>
        <w:rPr>
          <w:rFonts w:hint="eastAsia" w:asciiTheme="minorEastAsia" w:hAnsiTheme="minorEastAsia" w:eastAsiaTheme="minorEastAsia" w:cstheme="minorEastAsia"/>
          <w:color w:val="000000"/>
          <w:sz w:val="21"/>
          <w:szCs w:val="21"/>
          <w:highlight w:val="none"/>
        </w:rPr>
        <w:t>地点：</w:t>
      </w:r>
      <w:bookmarkStart w:id="21" w:name="_Toc448788416"/>
      <w:r>
        <w:rPr>
          <w:rFonts w:hint="eastAsia" w:asciiTheme="minorEastAsia" w:hAnsiTheme="minorEastAsia" w:eastAsiaTheme="minorEastAsia" w:cstheme="minorEastAsia"/>
          <w:sz w:val="21"/>
          <w:szCs w:val="21"/>
          <w:highlight w:val="none"/>
        </w:rPr>
        <w:t>中铁四局集团四公司工地模架中心会议室；地址：安徽省合肥市阜阳北路454号工地模架中心（阜阳北路生活小区内）</w:t>
      </w:r>
      <w:r>
        <w:rPr>
          <w:rFonts w:hint="eastAsia" w:asciiTheme="minorEastAsia" w:hAnsiTheme="minorEastAsia" w:cstheme="minorEastAsia"/>
          <w:sz w:val="21"/>
          <w:szCs w:val="21"/>
          <w:highlight w:val="none"/>
          <w:lang w:eastAsia="zh-CN"/>
        </w:rPr>
        <w:t>。</w:t>
      </w:r>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（3）其他要求</w:t>
      </w:r>
      <w:bookmarkEnd w:id="21"/>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eastAsia="zh-CN"/>
        </w:rPr>
        <w:t>竞争性谈判文件</w:t>
      </w:r>
      <w:r>
        <w:rPr>
          <w:rFonts w:hint="eastAsia" w:asciiTheme="minorEastAsia" w:hAnsiTheme="minorEastAsia" w:eastAsiaTheme="minorEastAsia" w:cstheme="minorEastAsia"/>
          <w:sz w:val="21"/>
          <w:szCs w:val="21"/>
        </w:rPr>
        <w:t>以纸质版的形式递交，逾期送达的或者未送达指定地点的</w:t>
      </w:r>
      <w:r>
        <w:rPr>
          <w:rFonts w:hint="eastAsia" w:asciiTheme="minorEastAsia" w:hAnsiTheme="minorEastAsia" w:cstheme="minorEastAsia"/>
          <w:sz w:val="21"/>
          <w:szCs w:val="21"/>
          <w:lang w:eastAsia="zh-CN"/>
        </w:rPr>
        <w:t>竞争性谈判文件</w:t>
      </w:r>
      <w:r>
        <w:rPr>
          <w:rFonts w:hint="eastAsia" w:asciiTheme="minorEastAsia" w:hAnsiTheme="minorEastAsia" w:eastAsiaTheme="minorEastAsia" w:cstheme="minorEastAsia"/>
          <w:sz w:val="21"/>
          <w:szCs w:val="21"/>
        </w:rPr>
        <w:t>，采购单位不予受理。</w:t>
      </w:r>
    </w:p>
    <w:p>
      <w:pPr>
        <w:pStyle w:val="3"/>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sz w:val="21"/>
          <w:szCs w:val="21"/>
          <w:highlight w:val="none"/>
        </w:rPr>
      </w:pPr>
      <w:bookmarkStart w:id="22" w:name="_Toc32637"/>
      <w:r>
        <w:rPr>
          <w:rFonts w:hint="eastAsia" w:asciiTheme="minorEastAsia" w:hAnsiTheme="minorEastAsia" w:eastAsiaTheme="minorEastAsia" w:cstheme="minorEastAsia"/>
          <w:sz w:val="21"/>
          <w:szCs w:val="21"/>
          <w:highlight w:val="none"/>
        </w:rPr>
        <w:t>4.2 开标</w:t>
      </w:r>
      <w:bookmarkEnd w:id="22"/>
    </w:p>
    <w:p>
      <w:pPr>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rPr>
        <w:t>（1）开标时间：</w:t>
      </w:r>
      <w:r>
        <w:rPr>
          <w:rFonts w:hint="eastAsia" w:asciiTheme="minorEastAsia" w:hAnsiTheme="minorEastAsia" w:eastAsiaTheme="minorEastAsia" w:cstheme="minorEastAsia"/>
          <w:b/>
          <w:bCs/>
          <w:sz w:val="21"/>
          <w:szCs w:val="21"/>
          <w:highlight w:val="none"/>
        </w:rPr>
        <w:t>201</w:t>
      </w:r>
      <w:r>
        <w:rPr>
          <w:rFonts w:hint="eastAsia" w:asciiTheme="minorEastAsia" w:hAnsiTheme="minorEastAsia" w:cstheme="minorEastAsia"/>
          <w:b/>
          <w:bCs/>
          <w:sz w:val="21"/>
          <w:szCs w:val="21"/>
          <w:highlight w:val="none"/>
          <w:lang w:val="en-US" w:eastAsia="zh-CN"/>
        </w:rPr>
        <w:t>8</w:t>
      </w:r>
      <w:r>
        <w:rPr>
          <w:rFonts w:hint="eastAsia" w:asciiTheme="minorEastAsia" w:hAnsiTheme="minorEastAsia" w:eastAsiaTheme="minorEastAsia" w:cstheme="minorEastAsia"/>
          <w:b/>
          <w:bCs/>
          <w:sz w:val="21"/>
          <w:szCs w:val="21"/>
          <w:highlight w:val="none"/>
        </w:rPr>
        <w:t>年</w:t>
      </w:r>
      <w:r>
        <w:rPr>
          <w:rFonts w:hint="eastAsia" w:asciiTheme="minorEastAsia" w:hAnsiTheme="minorEastAsia" w:cstheme="minorEastAsia"/>
          <w:b/>
          <w:bCs/>
          <w:sz w:val="21"/>
          <w:szCs w:val="21"/>
          <w:highlight w:val="none"/>
          <w:lang w:val="en-US" w:eastAsia="zh-CN"/>
        </w:rPr>
        <w:t>6</w:t>
      </w:r>
      <w:r>
        <w:rPr>
          <w:rFonts w:hint="eastAsia" w:asciiTheme="minorEastAsia" w:hAnsiTheme="minorEastAsia" w:eastAsiaTheme="minorEastAsia" w:cstheme="minorEastAsia"/>
          <w:b/>
          <w:bCs/>
          <w:sz w:val="21"/>
          <w:szCs w:val="21"/>
          <w:highlight w:val="none"/>
        </w:rPr>
        <w:t>月</w:t>
      </w:r>
      <w:r>
        <w:rPr>
          <w:rFonts w:hint="eastAsia" w:asciiTheme="minorEastAsia" w:hAnsiTheme="minorEastAsia" w:cstheme="minorEastAsia"/>
          <w:b/>
          <w:bCs/>
          <w:sz w:val="21"/>
          <w:szCs w:val="21"/>
          <w:highlight w:val="none"/>
          <w:lang w:val="en-US" w:eastAsia="zh-CN"/>
        </w:rPr>
        <w:t>28</w:t>
      </w:r>
      <w:r>
        <w:rPr>
          <w:rFonts w:hint="eastAsia" w:asciiTheme="minorEastAsia" w:hAnsiTheme="minorEastAsia" w:eastAsiaTheme="minorEastAsia" w:cstheme="minorEastAsia"/>
          <w:b/>
          <w:bCs/>
          <w:sz w:val="21"/>
          <w:szCs w:val="21"/>
          <w:highlight w:val="none"/>
        </w:rPr>
        <w:t>日</w:t>
      </w:r>
      <w:r>
        <w:rPr>
          <w:rFonts w:hint="eastAsia" w:asciiTheme="minorEastAsia" w:hAnsiTheme="minorEastAsia" w:cstheme="minorEastAsia"/>
          <w:b/>
          <w:bCs/>
          <w:sz w:val="21"/>
          <w:szCs w:val="21"/>
          <w:highlight w:val="none"/>
          <w:lang w:val="en-US" w:eastAsia="zh-CN"/>
        </w:rPr>
        <w:t>09</w:t>
      </w:r>
      <w:r>
        <w:rPr>
          <w:rFonts w:hint="eastAsia" w:asciiTheme="minorEastAsia" w:hAnsiTheme="minorEastAsia" w:eastAsiaTheme="minorEastAsia" w:cstheme="minorEastAsia"/>
          <w:b/>
          <w:bCs/>
          <w:sz w:val="21"/>
          <w:szCs w:val="21"/>
          <w:highlight w:val="none"/>
          <w:lang w:val="en-US" w:eastAsia="zh-CN"/>
        </w:rPr>
        <w:t>:</w:t>
      </w:r>
      <w:r>
        <w:rPr>
          <w:rFonts w:hint="eastAsia" w:asciiTheme="minorEastAsia" w:hAnsiTheme="minorEastAsia" w:cstheme="minorEastAsia"/>
          <w:b/>
          <w:bCs/>
          <w:sz w:val="21"/>
          <w:szCs w:val="21"/>
          <w:highlight w:val="none"/>
          <w:lang w:val="en-US" w:eastAsia="zh-CN"/>
        </w:rPr>
        <w:t>30</w:t>
      </w:r>
      <w:r>
        <w:rPr>
          <w:rFonts w:hint="eastAsia" w:asciiTheme="minorEastAsia" w:hAnsiTheme="minorEastAsia" w:eastAsiaTheme="minorEastAsia" w:cstheme="minorEastAsia"/>
          <w:b/>
          <w:bCs/>
          <w:sz w:val="21"/>
          <w:szCs w:val="21"/>
          <w:highlight w:val="none"/>
        </w:rPr>
        <w:t>时。</w:t>
      </w:r>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cstheme="minorEastAsia"/>
          <w:sz w:val="21"/>
          <w:szCs w:val="21"/>
          <w:highlight w:val="none"/>
          <w:lang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highlight w:val="none"/>
        </w:rPr>
        <w:t>2）开标地点：中铁四局集团四公司工地模架中心会议室</w:t>
      </w:r>
    </w:p>
    <w:p>
      <w:pPr>
        <w:pStyle w:val="2"/>
        <w:pageBreakBefore w:val="0"/>
        <w:kinsoku/>
        <w:wordWrap/>
        <w:overflowPunct/>
        <w:topLinePunct w:val="0"/>
        <w:autoSpaceDE/>
        <w:autoSpaceDN/>
        <w:bidi w:val="0"/>
        <w:spacing w:line="360" w:lineRule="auto"/>
        <w:ind w:firstLine="422" w:firstLineChars="200"/>
        <w:textAlignment w:val="auto"/>
        <w:rPr>
          <w:rFonts w:hint="eastAsia" w:asciiTheme="minorEastAsia" w:hAnsiTheme="minorEastAsia" w:eastAsiaTheme="minorEastAsia" w:cstheme="minorEastAsia"/>
          <w:sz w:val="21"/>
          <w:szCs w:val="21"/>
        </w:rPr>
      </w:pPr>
      <w:bookmarkStart w:id="23" w:name="_Toc22389"/>
      <w:r>
        <w:rPr>
          <w:rFonts w:hint="eastAsia" w:asciiTheme="minorEastAsia" w:hAnsiTheme="minorEastAsia" w:eastAsiaTheme="minorEastAsia" w:cstheme="minorEastAsia"/>
          <w:sz w:val="21"/>
          <w:szCs w:val="21"/>
        </w:rPr>
        <w:t>5.公告发布媒介</w:t>
      </w:r>
      <w:bookmarkEnd w:id="23"/>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cstheme="minorEastAsia"/>
          <w:sz w:val="21"/>
          <w:szCs w:val="21"/>
          <w:highlight w:val="none"/>
          <w:lang w:eastAsia="zh-CN"/>
        </w:rPr>
      </w:pPr>
      <w:r>
        <w:rPr>
          <w:rFonts w:hint="eastAsia" w:asciiTheme="minorEastAsia" w:hAnsiTheme="minorEastAsia" w:eastAsiaTheme="minorEastAsia" w:cstheme="minorEastAsia"/>
          <w:sz w:val="21"/>
          <w:szCs w:val="21"/>
        </w:rPr>
        <w:t>本次</w:t>
      </w:r>
      <w:r>
        <w:rPr>
          <w:rFonts w:hint="eastAsia" w:asciiTheme="minorEastAsia" w:hAnsiTheme="minorEastAsia" w:cstheme="minorEastAsia"/>
          <w:sz w:val="21"/>
          <w:szCs w:val="21"/>
          <w:lang w:eastAsia="zh-CN"/>
        </w:rPr>
        <w:t>竞争性谈判</w:t>
      </w:r>
      <w:r>
        <w:rPr>
          <w:rFonts w:hint="eastAsia" w:asciiTheme="minorEastAsia" w:hAnsiTheme="minorEastAsia" w:eastAsiaTheme="minorEastAsia" w:cstheme="minorEastAsia"/>
          <w:sz w:val="21"/>
          <w:szCs w:val="21"/>
        </w:rPr>
        <w:t>公告在中国采购与</w:t>
      </w:r>
      <w:r>
        <w:rPr>
          <w:rFonts w:hint="eastAsia" w:asciiTheme="minorEastAsia" w:hAnsiTheme="minorEastAsia" w:cstheme="minorEastAsia"/>
          <w:sz w:val="21"/>
          <w:szCs w:val="21"/>
          <w:lang w:eastAsia="zh-CN"/>
        </w:rPr>
        <w:t>竞争性谈判</w:t>
      </w:r>
      <w:r>
        <w:rPr>
          <w:rFonts w:hint="eastAsia" w:asciiTheme="minorEastAsia" w:hAnsiTheme="minorEastAsia" w:eastAsiaTheme="minorEastAsia" w:cstheme="minorEastAsia"/>
          <w:sz w:val="21"/>
          <w:szCs w:val="21"/>
        </w:rPr>
        <w:t>网（www.chinabidding.com.cn）和中国中铁电子商务采购平台（www.crecgec.com）同时发布。</w:t>
      </w:r>
    </w:p>
    <w:p>
      <w:pPr>
        <w:pStyle w:val="2"/>
        <w:pageBreakBefore w:val="0"/>
        <w:kinsoku/>
        <w:wordWrap/>
        <w:overflowPunct/>
        <w:topLinePunct w:val="0"/>
        <w:autoSpaceDE/>
        <w:autoSpaceDN/>
        <w:bidi w:val="0"/>
        <w:spacing w:line="360" w:lineRule="auto"/>
        <w:ind w:firstLine="422" w:firstLineChars="200"/>
        <w:textAlignment w:val="auto"/>
        <w:rPr>
          <w:rFonts w:hint="eastAsia" w:asciiTheme="minorEastAsia" w:hAnsiTheme="minorEastAsia" w:eastAsiaTheme="minorEastAsia" w:cstheme="minorEastAsia"/>
          <w:sz w:val="21"/>
          <w:szCs w:val="21"/>
          <w:highlight w:val="none"/>
        </w:rPr>
      </w:pPr>
      <w:bookmarkStart w:id="24" w:name="_Toc28727"/>
      <w:r>
        <w:rPr>
          <w:rFonts w:hint="eastAsia" w:asciiTheme="minorEastAsia" w:hAnsi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rPr>
        <w:t>.</w:t>
      </w:r>
      <w:r>
        <w:rPr>
          <w:rFonts w:hint="eastAsia" w:asciiTheme="minorEastAsia" w:hAnsiTheme="minorEastAsia" w:cstheme="minorEastAsia"/>
          <w:sz w:val="21"/>
          <w:szCs w:val="21"/>
          <w:highlight w:val="none"/>
          <w:lang w:eastAsia="zh-CN"/>
        </w:rPr>
        <w:t>采购单位</w:t>
      </w:r>
      <w:r>
        <w:rPr>
          <w:rFonts w:hint="eastAsia" w:asciiTheme="minorEastAsia" w:hAnsiTheme="minorEastAsia" w:eastAsiaTheme="minorEastAsia" w:cstheme="minorEastAsia"/>
          <w:sz w:val="21"/>
          <w:szCs w:val="21"/>
          <w:highlight w:val="none"/>
        </w:rPr>
        <w:t>信息及联系方式</w:t>
      </w:r>
      <w:bookmarkEnd w:id="24"/>
    </w:p>
    <w:p>
      <w:pPr>
        <w:pageBreakBefore w:val="0"/>
        <w:widowControl/>
        <w:shd w:val="clear" w:color="auto" w:fill="FFFFFF"/>
        <w:kinsoku/>
        <w:wordWrap/>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采购单位：</w:t>
      </w:r>
      <w:r>
        <w:rPr>
          <w:rFonts w:hint="eastAsia" w:asciiTheme="minorEastAsia" w:hAnsiTheme="minorEastAsia" w:cstheme="minorEastAsia"/>
          <w:kern w:val="0"/>
          <w:sz w:val="21"/>
          <w:szCs w:val="21"/>
          <w:highlight w:val="none"/>
          <w:lang w:val="en-US" w:eastAsia="zh-CN"/>
        </w:rPr>
        <w:t>中铁四局集团四公司科研大厦项目</w:t>
      </w:r>
      <w:r>
        <w:rPr>
          <w:rFonts w:hint="eastAsia" w:asciiTheme="minorEastAsia" w:hAnsiTheme="minorEastAsia" w:eastAsiaTheme="minorEastAsia" w:cstheme="minorEastAsia"/>
          <w:sz w:val="21"/>
          <w:szCs w:val="21"/>
          <w:highlight w:val="none"/>
        </w:rPr>
        <w:t>经理部</w:t>
      </w: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联系人：</w:t>
      </w:r>
      <w:r>
        <w:rPr>
          <w:rFonts w:hint="eastAsia" w:asciiTheme="minorEastAsia" w:hAnsiTheme="minorEastAsia" w:cstheme="minorEastAsia"/>
          <w:kern w:val="0"/>
          <w:sz w:val="21"/>
          <w:szCs w:val="21"/>
          <w:highlight w:val="none"/>
          <w:lang w:val="en-US" w:eastAsia="zh-CN"/>
        </w:rPr>
        <w:t>徐晓明</w:t>
      </w: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rPr>
        <w:t>电话：</w:t>
      </w:r>
      <w:r>
        <w:rPr>
          <w:rFonts w:hint="eastAsia" w:asciiTheme="minorEastAsia" w:hAnsiTheme="minorEastAsia" w:cstheme="minorEastAsia"/>
          <w:kern w:val="0"/>
          <w:sz w:val="21"/>
          <w:szCs w:val="21"/>
          <w:lang w:val="en-US" w:eastAsia="zh-CN"/>
        </w:rPr>
        <w:t>18356286343</w:t>
      </w: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cstheme="minorEastAsia"/>
          <w:sz w:val="21"/>
          <w:szCs w:val="21"/>
          <w:highlight w:val="none"/>
          <w:u w:val="none"/>
          <w:lang w:val="en-US" w:eastAsia="zh-CN"/>
        </w:rPr>
      </w:pPr>
      <w:r>
        <w:rPr>
          <w:rFonts w:hint="eastAsia" w:asciiTheme="minorEastAsia" w:hAnsiTheme="minorEastAsia" w:eastAsiaTheme="minorEastAsia" w:cstheme="minorEastAsia"/>
          <w:kern w:val="0"/>
          <w:sz w:val="21"/>
          <w:szCs w:val="21"/>
          <w:lang w:val="en-US" w:eastAsia="zh-CN"/>
        </w:rPr>
        <w:t>地址：</w:t>
      </w:r>
      <w:r>
        <w:rPr>
          <w:rFonts w:hint="eastAsia" w:asciiTheme="minorEastAsia" w:hAnsiTheme="minorEastAsia" w:cstheme="minorEastAsia"/>
          <w:sz w:val="21"/>
          <w:szCs w:val="21"/>
          <w:highlight w:val="none"/>
          <w:u w:val="none"/>
          <w:lang w:val="en-US" w:eastAsia="zh-CN"/>
        </w:rPr>
        <w:t>安徽省合肥市瑶海区新蚌埠路106号</w:t>
      </w: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cstheme="minorEastAsia"/>
          <w:sz w:val="21"/>
          <w:szCs w:val="21"/>
          <w:highlight w:val="none"/>
          <w:u w:val="none"/>
          <w:lang w:val="en-US" w:eastAsia="zh-CN"/>
        </w:rPr>
      </w:pP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kern w:val="0"/>
          <w:sz w:val="21"/>
          <w:szCs w:val="21"/>
          <w:highlight w:val="none"/>
        </w:rPr>
      </w:pP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kern w:val="0"/>
          <w:sz w:val="21"/>
          <w:szCs w:val="21"/>
          <w:highlight w:val="none"/>
          <w:lang w:val="en-US" w:eastAsia="zh-CN"/>
        </w:rPr>
      </w:pPr>
      <w:r>
        <w:rPr>
          <w:rFonts w:hint="eastAsia" w:asciiTheme="minorEastAsia" w:hAnsiTheme="minorEastAsia" w:cstheme="minorEastAsia"/>
          <w:kern w:val="0"/>
          <w:sz w:val="21"/>
          <w:szCs w:val="21"/>
          <w:highlight w:val="none"/>
          <w:lang w:val="en-US" w:eastAsia="zh-CN"/>
        </w:rPr>
        <w:t xml:space="preserve"> </w:t>
      </w:r>
    </w:p>
    <w:p>
      <w:pPr>
        <w:pageBreakBefore w:val="0"/>
        <w:widowControl/>
        <w:shd w:val="clear" w:color="auto" w:fill="FFFFFF"/>
        <w:kinsoku/>
        <w:wordWrap/>
        <w:overflowPunct/>
        <w:topLinePunct w:val="0"/>
        <w:autoSpaceDE/>
        <w:autoSpaceDN/>
        <w:bidi w:val="0"/>
        <w:spacing w:line="360" w:lineRule="auto"/>
        <w:ind w:firstLine="420" w:firstLineChars="200"/>
        <w:jc w:val="left"/>
        <w:textAlignment w:val="auto"/>
        <w:rPr>
          <w:rFonts w:hint="eastAsia" w:asciiTheme="minorEastAsia" w:hAnsiTheme="minorEastAsia" w:cstheme="minorEastAsia"/>
          <w:kern w:val="0"/>
          <w:sz w:val="21"/>
          <w:szCs w:val="21"/>
          <w:highlight w:val="none"/>
          <w:lang w:val="en-US" w:eastAsia="zh-CN"/>
        </w:rPr>
      </w:pPr>
      <w:r>
        <w:rPr>
          <w:rFonts w:hint="eastAsia" w:asciiTheme="minorEastAsia" w:hAnsiTheme="minorEastAsia" w:cstheme="minorEastAsia"/>
          <w:kern w:val="0"/>
          <w:sz w:val="21"/>
          <w:szCs w:val="21"/>
          <w:highlight w:val="none"/>
          <w:lang w:val="en-US" w:eastAsia="zh-CN"/>
        </w:rPr>
        <w:t xml:space="preserve">                                            中铁四局集团四公司科研大厦项目</w:t>
      </w:r>
      <w:r>
        <w:rPr>
          <w:rFonts w:hint="eastAsia" w:asciiTheme="minorEastAsia" w:hAnsiTheme="minorEastAsia" w:eastAsiaTheme="minorEastAsia" w:cstheme="minorEastAsia"/>
          <w:sz w:val="21"/>
          <w:szCs w:val="21"/>
          <w:highlight w:val="none"/>
        </w:rPr>
        <w:t>经理部</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 xml:space="preserve">    </w:t>
      </w:r>
      <w:r>
        <w:rPr>
          <w:rFonts w:hint="eastAsia" w:asciiTheme="minorEastAsia" w:hAnsiTheme="minorEastAsia" w:eastAsiaTheme="minorEastAsia" w:cstheme="minorEastAsia"/>
          <w:kern w:val="0"/>
          <w:sz w:val="21"/>
          <w:szCs w:val="21"/>
          <w:highlight w:val="none"/>
          <w:lang w:val="en-US" w:eastAsia="zh-CN"/>
        </w:rPr>
        <w:t xml:space="preserve">                                       </w:t>
      </w:r>
      <w:r>
        <w:rPr>
          <w:rFonts w:hint="eastAsia" w:asciiTheme="minorEastAsia" w:hAnsiTheme="minorEastAsia" w:cstheme="minorEastAsia"/>
          <w:kern w:val="0"/>
          <w:sz w:val="21"/>
          <w:szCs w:val="21"/>
          <w:highlight w:val="none"/>
          <w:lang w:val="en-US" w:eastAsia="zh-CN"/>
        </w:rPr>
        <w:t xml:space="preserve">        </w:t>
      </w:r>
      <w:r>
        <w:rPr>
          <w:rFonts w:hint="eastAsia" w:asciiTheme="minorEastAsia" w:hAnsiTheme="minorEastAsia" w:eastAsiaTheme="minorEastAsia" w:cstheme="minorEastAsia"/>
          <w:kern w:val="0"/>
          <w:sz w:val="21"/>
          <w:szCs w:val="21"/>
          <w:highlight w:val="none"/>
          <w:lang w:val="en-US" w:eastAsia="zh-CN"/>
        </w:rPr>
        <w:t xml:space="preserve">    </w:t>
      </w:r>
      <w:r>
        <w:rPr>
          <w:rFonts w:hint="eastAsia" w:asciiTheme="minorEastAsia" w:hAnsiTheme="minorEastAsia" w:eastAsiaTheme="minorEastAsia" w:cstheme="minorEastAsia"/>
          <w:kern w:val="0"/>
          <w:sz w:val="21"/>
          <w:szCs w:val="21"/>
          <w:highlight w:val="none"/>
        </w:rPr>
        <w:t>20</w:t>
      </w:r>
      <w:r>
        <w:rPr>
          <w:rFonts w:hint="eastAsia" w:asciiTheme="minorEastAsia" w:hAnsiTheme="minorEastAsia" w:cstheme="minorEastAsia"/>
          <w:kern w:val="0"/>
          <w:sz w:val="21"/>
          <w:szCs w:val="21"/>
          <w:highlight w:val="none"/>
          <w:lang w:val="en-US" w:eastAsia="zh-CN"/>
        </w:rPr>
        <w:t>18</w:t>
      </w:r>
      <w:r>
        <w:rPr>
          <w:rFonts w:hint="eastAsia" w:asciiTheme="minorEastAsia" w:hAnsiTheme="minorEastAsia" w:eastAsiaTheme="minorEastAsia" w:cstheme="minorEastAsia"/>
          <w:kern w:val="0"/>
          <w:sz w:val="21"/>
          <w:szCs w:val="21"/>
          <w:highlight w:val="none"/>
        </w:rPr>
        <w:t>年</w:t>
      </w:r>
      <w:r>
        <w:rPr>
          <w:rFonts w:hint="eastAsia" w:asciiTheme="minorEastAsia" w:hAnsiTheme="minorEastAsia" w:cstheme="minorEastAsia"/>
          <w:kern w:val="0"/>
          <w:sz w:val="21"/>
          <w:szCs w:val="21"/>
          <w:highlight w:val="none"/>
          <w:lang w:val="en-US" w:eastAsia="zh-CN"/>
        </w:rPr>
        <w:t>6</w:t>
      </w:r>
      <w:r>
        <w:rPr>
          <w:rFonts w:hint="eastAsia" w:asciiTheme="minorEastAsia" w:hAnsiTheme="minorEastAsia" w:eastAsiaTheme="minorEastAsia" w:cstheme="minorEastAsia"/>
          <w:kern w:val="0"/>
          <w:sz w:val="21"/>
          <w:szCs w:val="21"/>
          <w:highlight w:val="none"/>
        </w:rPr>
        <w:t>月</w:t>
      </w:r>
      <w:r>
        <w:rPr>
          <w:rFonts w:hint="eastAsia" w:asciiTheme="minorEastAsia" w:hAnsiTheme="minorEastAsia" w:cstheme="minorEastAsia"/>
          <w:kern w:val="0"/>
          <w:sz w:val="21"/>
          <w:szCs w:val="21"/>
          <w:highlight w:val="none"/>
          <w:lang w:val="en-US" w:eastAsia="zh-CN"/>
        </w:rPr>
        <w:t>14</w:t>
      </w:r>
      <w:r>
        <w:rPr>
          <w:rFonts w:hint="eastAsia" w:asciiTheme="minorEastAsia" w:hAnsiTheme="minorEastAsia" w:eastAsiaTheme="minorEastAsia" w:cstheme="minorEastAsia"/>
          <w:kern w:val="0"/>
          <w:sz w:val="21"/>
          <w:szCs w:val="21"/>
          <w:highlight w:val="none"/>
        </w:rPr>
        <w:t>日</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kern w:val="0"/>
          <w:sz w:val="21"/>
          <w:szCs w:val="21"/>
          <w:highlight w:val="none"/>
        </w:rPr>
        <w:sectPr>
          <w:footerReference r:id="rId3" w:type="default"/>
          <w:pgSz w:w="11906" w:h="16838"/>
          <w:pgMar w:top="1418" w:right="1418" w:bottom="1418" w:left="1418" w:header="851" w:footer="851" w:gutter="0"/>
          <w:pgNumType w:fmt="decimal" w:start="1"/>
          <w:cols w:space="720" w:num="1"/>
          <w:docGrid w:linePitch="312" w:charSpace="0"/>
        </w:sectPr>
      </w:pPr>
    </w:p>
    <w:p>
      <w:pPr>
        <w:jc w:val="left"/>
        <w:rPr>
          <w:rFonts w:ascii="宋体" w:hAnsi="宋体"/>
          <w:b/>
          <w:sz w:val="24"/>
        </w:rPr>
      </w:pPr>
      <w:bookmarkStart w:id="25" w:name="_Toc8105"/>
      <w:bookmarkStart w:id="26" w:name="_Toc7008"/>
      <w:r>
        <w:rPr>
          <w:rStyle w:val="9"/>
          <w:rFonts w:hint="eastAsia"/>
        </w:rPr>
        <w:t xml:space="preserve">附表1  </w:t>
      </w:r>
      <w:bookmarkEnd w:id="25"/>
      <w:bookmarkEnd w:id="26"/>
      <w:r>
        <w:rPr>
          <w:rFonts w:hint="eastAsia" w:ascii="宋体" w:hAnsi="宋体"/>
        </w:rPr>
        <w:t xml:space="preserve">                                            </w:t>
      </w:r>
      <w:r>
        <w:rPr>
          <w:rFonts w:hint="eastAsia" w:ascii="宋体" w:hAnsi="宋体"/>
          <w:b/>
          <w:sz w:val="24"/>
        </w:rPr>
        <w:t>竞争性谈判物资包件划分表</w:t>
      </w:r>
    </w:p>
    <w:tbl>
      <w:tblPr>
        <w:tblStyle w:val="7"/>
        <w:tblW w:w="141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924"/>
        <w:gridCol w:w="1104"/>
        <w:gridCol w:w="636"/>
        <w:gridCol w:w="924"/>
        <w:gridCol w:w="7680"/>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blHeader/>
          <w:jc w:val="center"/>
        </w:trPr>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ascii="宋体" w:hAnsi="宋体" w:cs="宋体"/>
                <w:b/>
                <w:bCs/>
                <w:sz w:val="18"/>
                <w:szCs w:val="18"/>
              </w:rPr>
            </w:pPr>
            <w:r>
              <w:rPr>
                <w:rFonts w:hint="eastAsia" w:ascii="宋体" w:hAnsi="宋体" w:cs="宋体"/>
                <w:b/>
                <w:bCs/>
                <w:color w:val="auto"/>
                <w:sz w:val="18"/>
                <w:szCs w:val="18"/>
              </w:rPr>
              <w:t>序号</w:t>
            </w: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ascii="宋体" w:hAnsi="宋体" w:cs="宋体"/>
                <w:b/>
                <w:bCs/>
                <w:color w:val="auto"/>
                <w:sz w:val="18"/>
                <w:szCs w:val="18"/>
              </w:rPr>
            </w:pPr>
            <w:r>
              <w:rPr>
                <w:rFonts w:hint="eastAsia" w:ascii="宋体" w:hAnsi="宋体" w:cs="宋体"/>
                <w:b/>
                <w:bCs/>
                <w:color w:val="auto"/>
                <w:sz w:val="18"/>
                <w:szCs w:val="18"/>
              </w:rPr>
              <w:t>物资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ascii="宋体" w:hAnsi="宋体" w:cs="宋体"/>
                <w:b/>
                <w:bCs/>
                <w:sz w:val="18"/>
                <w:szCs w:val="18"/>
              </w:rPr>
            </w:pPr>
            <w:r>
              <w:rPr>
                <w:rFonts w:hint="eastAsia" w:ascii="宋体" w:hAnsi="宋体" w:cs="宋体"/>
                <w:b/>
                <w:bCs/>
                <w:color w:val="auto"/>
                <w:sz w:val="18"/>
                <w:szCs w:val="18"/>
              </w:rPr>
              <w:t>名称</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ascii="宋体" w:hAnsi="宋体" w:cs="宋体"/>
                <w:b/>
                <w:bCs/>
                <w:sz w:val="18"/>
                <w:szCs w:val="18"/>
              </w:rPr>
            </w:pPr>
            <w:r>
              <w:rPr>
                <w:rFonts w:hint="eastAsia" w:ascii="宋体" w:hAnsi="宋体" w:cs="宋体"/>
                <w:b/>
                <w:bCs/>
                <w:color w:val="auto"/>
                <w:sz w:val="18"/>
                <w:szCs w:val="18"/>
              </w:rPr>
              <w:t>包件号</w:t>
            </w:r>
          </w:p>
        </w:tc>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ascii="宋体" w:hAnsi="宋体" w:cs="宋体"/>
                <w:b/>
                <w:bCs/>
                <w:sz w:val="18"/>
                <w:szCs w:val="18"/>
              </w:rPr>
            </w:pPr>
            <w:r>
              <w:rPr>
                <w:rFonts w:hint="eastAsia" w:ascii="宋体" w:hAnsi="宋体" w:cs="宋体"/>
                <w:b/>
                <w:bCs/>
                <w:color w:val="auto"/>
                <w:sz w:val="18"/>
                <w:szCs w:val="18"/>
              </w:rPr>
              <w:t>计量单位</w:t>
            </w: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ascii="宋体" w:hAnsi="宋体" w:cs="宋体"/>
                <w:b/>
                <w:bCs/>
                <w:color w:val="auto"/>
                <w:sz w:val="18"/>
                <w:szCs w:val="18"/>
              </w:rPr>
            </w:pPr>
            <w:r>
              <w:rPr>
                <w:rFonts w:hint="eastAsia" w:ascii="宋体" w:hAnsi="宋体" w:cs="宋体"/>
                <w:b/>
                <w:bCs/>
                <w:color w:val="auto"/>
                <w:sz w:val="18"/>
                <w:szCs w:val="18"/>
              </w:rPr>
              <w:t>包件</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ascii="宋体" w:hAnsi="宋体" w:cs="宋体"/>
                <w:b/>
                <w:bCs/>
                <w:sz w:val="18"/>
                <w:szCs w:val="18"/>
              </w:rPr>
            </w:pPr>
            <w:r>
              <w:rPr>
                <w:rFonts w:hint="eastAsia" w:ascii="宋体" w:hAnsi="宋体" w:cs="宋体"/>
                <w:b/>
                <w:bCs/>
                <w:color w:val="auto"/>
                <w:sz w:val="18"/>
                <w:szCs w:val="18"/>
              </w:rPr>
              <w:t>数量</w:t>
            </w:r>
          </w:p>
        </w:tc>
        <w:tc>
          <w:tcPr>
            <w:tcW w:w="7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ascii="宋体" w:hAnsi="宋体" w:cs="宋体"/>
                <w:b/>
                <w:bCs/>
                <w:sz w:val="18"/>
                <w:szCs w:val="18"/>
              </w:rPr>
            </w:pPr>
            <w:r>
              <w:rPr>
                <w:rFonts w:hint="eastAsia" w:ascii="宋体" w:hAnsi="宋体" w:cs="宋体"/>
                <w:b/>
                <w:bCs/>
                <w:color w:val="auto"/>
                <w:sz w:val="18"/>
                <w:szCs w:val="18"/>
                <w:lang w:val="en-US" w:eastAsia="zh-CN"/>
              </w:rPr>
              <w:t>竞争性</w:t>
            </w:r>
            <w:r>
              <w:rPr>
                <w:rFonts w:hint="eastAsia" w:ascii="宋体" w:hAnsi="宋体" w:cs="宋体"/>
                <w:b/>
                <w:bCs/>
                <w:color w:val="auto"/>
                <w:sz w:val="18"/>
                <w:szCs w:val="18"/>
                <w:lang w:eastAsia="zh-CN"/>
              </w:rPr>
              <w:t>谈判供应商</w:t>
            </w:r>
            <w:r>
              <w:rPr>
                <w:rFonts w:hint="eastAsia" w:ascii="宋体" w:hAnsi="宋体" w:cs="宋体"/>
                <w:b/>
                <w:bCs/>
                <w:color w:val="auto"/>
                <w:sz w:val="18"/>
                <w:szCs w:val="18"/>
              </w:rPr>
              <w:t>资格条件</w:t>
            </w:r>
          </w:p>
        </w:tc>
        <w:tc>
          <w:tcPr>
            <w:tcW w:w="10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center"/>
              <w:textAlignment w:val="center"/>
              <w:outlineLvl w:val="9"/>
              <w:rPr>
                <w:rFonts w:hint="eastAsia" w:ascii="宋体" w:hAnsi="宋体" w:cs="宋体" w:eastAsiaTheme="minorEastAsia"/>
                <w:b/>
                <w:bCs/>
                <w:sz w:val="18"/>
                <w:szCs w:val="18"/>
                <w:lang w:eastAsia="zh-CN"/>
              </w:rPr>
            </w:pPr>
            <w:r>
              <w:rPr>
                <w:rFonts w:hint="eastAsia" w:ascii="宋体" w:hAnsi="宋体" w:eastAsia="宋体" w:cs="宋体"/>
                <w:b/>
                <w:bCs/>
                <w:i w:val="0"/>
                <w:color w:val="auto"/>
                <w:kern w:val="0"/>
                <w:sz w:val="18"/>
                <w:szCs w:val="18"/>
                <w:u w:val="none"/>
                <w:lang w:val="en-US" w:eastAsia="zh-CN" w:bidi="ar"/>
              </w:rPr>
              <w:t>竞争性谈判文件售价</w:t>
            </w:r>
            <w:r>
              <w:rPr>
                <w:rStyle w:val="10"/>
                <w:b/>
                <w:bCs/>
                <w:color w:val="auto"/>
                <w:sz w:val="18"/>
                <w:szCs w:val="18"/>
                <w:lang w:val="en-US" w:eastAsia="zh-CN" w:bidi="ar"/>
              </w:rPr>
              <w:t>(元)</w:t>
            </w:r>
          </w:p>
        </w:tc>
        <w:tc>
          <w:tcPr>
            <w:tcW w:w="13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center"/>
              <w:textAlignment w:val="center"/>
              <w:outlineLvl w:val="9"/>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i w:val="0"/>
                <w:color w:val="auto"/>
                <w:kern w:val="0"/>
                <w:sz w:val="18"/>
                <w:szCs w:val="18"/>
                <w:u w:val="none"/>
                <w:lang w:val="en-US" w:eastAsia="zh-CN" w:bidi="ar"/>
              </w:rPr>
              <w:t>竞争性谈判保证金</w:t>
            </w:r>
            <w:r>
              <w:rPr>
                <w:rStyle w:val="10"/>
                <w:b/>
                <w:bCs/>
                <w:color w:val="auto"/>
                <w:sz w:val="18"/>
                <w:szCs w:val="18"/>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2" w:hRule="atLeast"/>
          <w:jc w:val="center"/>
        </w:trPr>
        <w:tc>
          <w:tcPr>
            <w:tcW w:w="550" w:type="dxa"/>
            <w:tcBorders>
              <w:top w:val="single" w:color="auto" w:sz="4" w:space="0"/>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w:t>
            </w:r>
          </w:p>
        </w:tc>
        <w:tc>
          <w:tcPr>
            <w:tcW w:w="924"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bidi w:val="0"/>
              <w:spacing w:afterAutospacing="0" w:line="440" w:lineRule="exact"/>
              <w:jc w:val="center"/>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钢结构</w:t>
            </w:r>
          </w:p>
        </w:tc>
        <w:tc>
          <w:tcPr>
            <w:tcW w:w="1104"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bidi w:val="0"/>
              <w:spacing w:afterAutospacing="0" w:line="440" w:lineRule="exact"/>
              <w:jc w:val="center"/>
              <w:textAlignment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GJG-01</w:t>
            </w:r>
          </w:p>
        </w:tc>
        <w:tc>
          <w:tcPr>
            <w:tcW w:w="636"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bidi w:val="0"/>
              <w:spacing w:afterAutospacing="0" w:line="440" w:lineRule="exact"/>
              <w:jc w:val="center"/>
              <w:textAlignment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M2</w:t>
            </w:r>
          </w:p>
        </w:tc>
        <w:tc>
          <w:tcPr>
            <w:tcW w:w="924"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bidi w:val="0"/>
              <w:spacing w:afterAutospacing="0" w:line="440" w:lineRule="exact"/>
              <w:jc w:val="center"/>
              <w:textAlignment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11200</w:t>
            </w:r>
          </w:p>
        </w:tc>
        <w:tc>
          <w:tcPr>
            <w:tcW w:w="7680" w:type="dxa"/>
            <w:tcBorders>
              <w:top w:val="single" w:color="auto" w:sz="4" w:space="0"/>
              <w:left w:val="single" w:color="auto" w:sz="4" w:space="0"/>
              <w:right w:val="single" w:color="auto" w:sz="4" w:space="0"/>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kern w:val="0"/>
                <w:sz w:val="21"/>
                <w:szCs w:val="21"/>
                <w:highlight w:val="none"/>
                <w:lang w:eastAsia="zh-CN"/>
              </w:rPr>
            </w:pPr>
            <w:r>
              <w:rPr>
                <w:rFonts w:hint="eastAsia" w:asciiTheme="minorEastAsia" w:hAnsiTheme="minorEastAsia" w:eastAsiaTheme="minorEastAsia" w:cstheme="minorEastAsia"/>
                <w:color w:val="000000"/>
                <w:kern w:val="0"/>
                <w:sz w:val="21"/>
                <w:szCs w:val="21"/>
                <w:highlight w:val="none"/>
              </w:rPr>
              <w:t>营业范围：在中华人民共和国境内依法注册，具有独立法人资格、具有</w:t>
            </w:r>
            <w:r>
              <w:rPr>
                <w:rFonts w:hint="eastAsia" w:asciiTheme="minorEastAsia" w:hAnsiTheme="minorEastAsia" w:eastAsiaTheme="minorEastAsia" w:cstheme="minorEastAsia"/>
                <w:color w:val="000000"/>
                <w:kern w:val="0"/>
                <w:sz w:val="21"/>
                <w:szCs w:val="21"/>
                <w:highlight w:val="none"/>
                <w:lang w:eastAsia="zh-CN"/>
              </w:rPr>
              <w:t>竞争性谈判</w:t>
            </w:r>
            <w:r>
              <w:rPr>
                <w:rFonts w:hint="eastAsia" w:asciiTheme="minorEastAsia" w:hAnsiTheme="minorEastAsia" w:eastAsiaTheme="minorEastAsia" w:cstheme="minorEastAsia"/>
                <w:color w:val="000000"/>
                <w:kern w:val="0"/>
                <w:sz w:val="21"/>
                <w:szCs w:val="21"/>
                <w:highlight w:val="none"/>
              </w:rPr>
              <w:t>物资生产</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color w:val="000000"/>
                <w:kern w:val="0"/>
                <w:sz w:val="21"/>
                <w:szCs w:val="21"/>
                <w:highlight w:val="none"/>
              </w:rPr>
              <w:t>供应</w:t>
            </w:r>
            <w:r>
              <w:rPr>
                <w:rFonts w:hint="eastAsia" w:asciiTheme="minorEastAsia" w:hAnsiTheme="minorEastAsia" w:eastAsiaTheme="minorEastAsia" w:cstheme="minorEastAsia"/>
                <w:color w:val="000000"/>
                <w:kern w:val="0"/>
                <w:sz w:val="21"/>
                <w:szCs w:val="21"/>
                <w:highlight w:val="none"/>
                <w:lang w:val="en-US" w:eastAsia="zh-CN"/>
              </w:rPr>
              <w:t>和安装</w:t>
            </w:r>
            <w:r>
              <w:rPr>
                <w:rFonts w:hint="eastAsia" w:asciiTheme="minorEastAsia" w:hAnsiTheme="minorEastAsia" w:eastAsiaTheme="minorEastAsia" w:cstheme="minorEastAsia"/>
                <w:color w:val="000000"/>
                <w:kern w:val="0"/>
                <w:sz w:val="21"/>
                <w:szCs w:val="21"/>
                <w:highlight w:val="none"/>
              </w:rPr>
              <w:t>经验的</w:t>
            </w:r>
            <w:r>
              <w:rPr>
                <w:rFonts w:hint="eastAsia" w:asciiTheme="minorEastAsia" w:hAnsiTheme="minorEastAsia" w:eastAsiaTheme="minorEastAsia" w:cstheme="minorEastAsia"/>
                <w:color w:val="000000"/>
                <w:kern w:val="0"/>
                <w:sz w:val="21"/>
                <w:szCs w:val="21"/>
                <w:highlight w:val="none"/>
                <w:lang w:val="en-US" w:eastAsia="zh-CN"/>
              </w:rPr>
              <w:t>供应商</w:t>
            </w:r>
            <w:r>
              <w:rPr>
                <w:rFonts w:hint="eastAsia" w:asciiTheme="minorEastAsia" w:hAnsiTheme="minorEastAsia" w:eastAsiaTheme="minorEastAsia" w:cstheme="minorEastAsia"/>
                <w:color w:val="000000"/>
                <w:kern w:val="0"/>
                <w:sz w:val="21"/>
                <w:szCs w:val="21"/>
                <w:highlight w:val="none"/>
              </w:rPr>
              <w:t>，并且具有合法、有效的营业执照</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color w:val="000000"/>
                <w:kern w:val="0"/>
                <w:sz w:val="21"/>
                <w:szCs w:val="21"/>
                <w:highlight w:val="none"/>
                <w:lang w:val="en-US" w:eastAsia="zh-CN"/>
              </w:rPr>
              <w:t>供应商需具备钢结构工程专业承包叁级及以上资质。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color w:val="000000"/>
                <w:kern w:val="0"/>
                <w:sz w:val="21"/>
                <w:szCs w:val="21"/>
                <w:highlight w:val="none"/>
                <w:lang w:val="en-US" w:eastAsia="zh-CN"/>
              </w:rPr>
              <w:t>2</w:t>
            </w:r>
            <w:r>
              <w:rPr>
                <w:rFonts w:hint="eastAsia" w:asciiTheme="minorEastAsia" w:hAnsiTheme="minorEastAsia" w:eastAsiaTheme="minorEastAsia" w:cstheme="minorEastAsia"/>
                <w:color w:val="000000"/>
                <w:kern w:val="0"/>
                <w:sz w:val="21"/>
                <w:szCs w:val="21"/>
                <w:highlight w:val="none"/>
              </w:rPr>
              <w:t>．生产能力：产品生产厂须具备</w:t>
            </w:r>
            <w:r>
              <w:rPr>
                <w:rFonts w:hint="eastAsia" w:asciiTheme="minorEastAsia" w:hAnsiTheme="minorEastAsia" w:eastAsiaTheme="minorEastAsia" w:cstheme="minorEastAsia"/>
                <w:color w:val="000000"/>
                <w:kern w:val="0"/>
                <w:sz w:val="21"/>
                <w:szCs w:val="21"/>
                <w:highlight w:val="none"/>
                <w:lang w:val="en-US" w:eastAsia="zh-CN"/>
              </w:rPr>
              <w:t>相应</w:t>
            </w:r>
            <w:r>
              <w:rPr>
                <w:rFonts w:hint="eastAsia" w:asciiTheme="minorEastAsia" w:hAnsiTheme="minorEastAsia" w:eastAsiaTheme="minorEastAsia" w:cstheme="minorEastAsia"/>
                <w:color w:val="000000"/>
                <w:kern w:val="0"/>
                <w:sz w:val="21"/>
                <w:szCs w:val="21"/>
                <w:highlight w:val="none"/>
              </w:rPr>
              <w:t>的生产能力，</w:t>
            </w:r>
            <w:r>
              <w:rPr>
                <w:rFonts w:hint="eastAsia" w:asciiTheme="minorEastAsia" w:hAnsiTheme="minorEastAsia" w:eastAsiaTheme="minorEastAsia" w:cstheme="minorEastAsia"/>
                <w:color w:val="000000"/>
                <w:kern w:val="0"/>
                <w:sz w:val="21"/>
                <w:szCs w:val="21"/>
                <w:highlight w:val="none"/>
                <w:lang w:val="en-US" w:eastAsia="zh-CN"/>
              </w:rPr>
              <w:t>自身具有生产配套产品的能力，生产工艺、装备必须满足国家发展政策的相关规定，</w:t>
            </w:r>
            <w:r>
              <w:rPr>
                <w:rFonts w:hint="eastAsia" w:asciiTheme="minorEastAsia" w:hAnsiTheme="minorEastAsia" w:eastAsiaTheme="minorEastAsia" w:cstheme="minorEastAsia"/>
                <w:kern w:val="0"/>
                <w:sz w:val="21"/>
                <w:szCs w:val="21"/>
                <w:highlight w:val="none"/>
              </w:rPr>
              <w:t>具有有效产品生产许可证</w:t>
            </w:r>
            <w:r>
              <w:rPr>
                <w:rFonts w:hint="eastAsia" w:asciiTheme="minorEastAsia" w:hAnsiTheme="minorEastAsia" w:eastAsiaTheme="minorEastAsia" w:cstheme="minorEastAsia"/>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lang w:val="en-US" w:eastAsia="zh-CN"/>
              </w:rPr>
              <w:t>3</w:t>
            </w:r>
            <w:r>
              <w:rPr>
                <w:rFonts w:hint="eastAsia" w:asciiTheme="minorEastAsia" w:hAnsiTheme="minorEastAsia" w:eastAsiaTheme="minorEastAsia" w:cstheme="minorEastAsia"/>
                <w:kern w:val="0"/>
                <w:sz w:val="21"/>
                <w:szCs w:val="21"/>
                <w:highlight w:val="none"/>
              </w:rPr>
              <w:t>．财务能力：</w:t>
            </w:r>
            <w:r>
              <w:rPr>
                <w:rFonts w:hint="eastAsia" w:asciiTheme="minorEastAsia" w:hAnsiTheme="minorEastAsia" w:eastAsiaTheme="minorEastAsia" w:cstheme="minorEastAsia"/>
                <w:kern w:val="0"/>
                <w:sz w:val="21"/>
                <w:szCs w:val="21"/>
                <w:highlight w:val="none"/>
                <w:lang w:val="en-US" w:eastAsia="zh-CN"/>
              </w:rPr>
              <w:t>供应商</w:t>
            </w:r>
            <w:r>
              <w:rPr>
                <w:rFonts w:hint="eastAsia" w:asciiTheme="minorEastAsia" w:hAnsiTheme="minorEastAsia" w:eastAsiaTheme="minorEastAsia" w:cstheme="minorEastAsia"/>
                <w:kern w:val="0"/>
                <w:sz w:val="21"/>
                <w:szCs w:val="21"/>
                <w:highlight w:val="none"/>
              </w:rPr>
              <w:t>注册资金</w:t>
            </w:r>
            <w:r>
              <w:rPr>
                <w:rFonts w:hint="eastAsia" w:asciiTheme="minorEastAsia" w:hAnsiTheme="minorEastAsia" w:eastAsiaTheme="minorEastAsia" w:cstheme="minorEastAsia"/>
                <w:color w:val="auto"/>
                <w:kern w:val="0"/>
                <w:sz w:val="21"/>
                <w:szCs w:val="21"/>
                <w:highlight w:val="none"/>
              </w:rPr>
              <w:t>不低于</w:t>
            </w:r>
            <w:r>
              <w:rPr>
                <w:rFonts w:hint="eastAsia" w:asciiTheme="minorEastAsia" w:hAnsiTheme="minorEastAsia" w:eastAsiaTheme="minorEastAsia" w:cstheme="minorEastAsia"/>
                <w:color w:val="auto"/>
                <w:kern w:val="0"/>
                <w:sz w:val="21"/>
                <w:szCs w:val="21"/>
                <w:highlight w:val="none"/>
                <w:lang w:val="en-US" w:eastAsia="zh-CN"/>
              </w:rPr>
              <w:t>2000</w:t>
            </w:r>
            <w:r>
              <w:rPr>
                <w:rFonts w:hint="eastAsia" w:asciiTheme="minorEastAsia" w:hAnsiTheme="minorEastAsia" w:eastAsiaTheme="minorEastAsia" w:cstheme="minorEastAsia"/>
                <w:color w:val="auto"/>
                <w:kern w:val="0"/>
                <w:sz w:val="21"/>
                <w:szCs w:val="21"/>
                <w:highlight w:val="none"/>
              </w:rPr>
              <w:t>万人民币</w:t>
            </w:r>
            <w:r>
              <w:rPr>
                <w:rFonts w:hint="eastAsia" w:asciiTheme="minorEastAsia" w:hAnsiTheme="minorEastAsia" w:eastAsiaTheme="minorEastAsia" w:cstheme="minorEastAsia"/>
                <w:kern w:val="0"/>
                <w:sz w:val="21"/>
                <w:szCs w:val="21"/>
                <w:highlight w:val="none"/>
              </w:rPr>
              <w:t>，具有近</w:t>
            </w:r>
            <w:r>
              <w:rPr>
                <w:rFonts w:hint="eastAsia" w:asciiTheme="minorEastAsia" w:hAnsiTheme="minorEastAsia" w:eastAsiaTheme="minorEastAsia" w:cstheme="minorEastAsia"/>
                <w:kern w:val="0"/>
                <w:sz w:val="21"/>
                <w:szCs w:val="21"/>
                <w:highlight w:val="none"/>
                <w:lang w:eastAsia="zh-CN"/>
              </w:rPr>
              <w:t>一</w:t>
            </w:r>
            <w:r>
              <w:rPr>
                <w:rFonts w:hint="eastAsia" w:asciiTheme="minorEastAsia" w:hAnsiTheme="minorEastAsia" w:eastAsiaTheme="minorEastAsia" w:cstheme="minorEastAsia"/>
                <w:kern w:val="0"/>
                <w:sz w:val="21"/>
                <w:szCs w:val="21"/>
                <w:highlight w:val="none"/>
              </w:rPr>
              <w:t>年经会计师事务所或审计机构审计的财务会计报表</w:t>
            </w:r>
            <w:r>
              <w:rPr>
                <w:rFonts w:hint="eastAsia" w:asciiTheme="minorEastAsia" w:hAnsiTheme="minorEastAsia" w:eastAsiaTheme="minorEastAsia" w:cstheme="minorEastAsia"/>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kern w:val="0"/>
                <w:sz w:val="21"/>
                <w:szCs w:val="21"/>
                <w:highlight w:val="none"/>
                <w:lang w:val="en-US" w:eastAsia="zh-CN"/>
              </w:rPr>
            </w:pPr>
            <w:r>
              <w:rPr>
                <w:rFonts w:hint="eastAsia" w:asciiTheme="minorEastAsia" w:hAnsiTheme="minorEastAsia" w:eastAsiaTheme="minorEastAsia" w:cstheme="minorEastAsia"/>
                <w:kern w:val="0"/>
                <w:sz w:val="21"/>
                <w:szCs w:val="21"/>
                <w:highlight w:val="none"/>
                <w:lang w:val="en-US" w:eastAsia="zh-CN"/>
              </w:rPr>
              <w:t>4</w:t>
            </w:r>
            <w:r>
              <w:rPr>
                <w:rFonts w:hint="eastAsia" w:asciiTheme="minorEastAsia" w:hAnsiTheme="minorEastAsia" w:eastAsiaTheme="minorEastAsia" w:cstheme="minorEastAsia"/>
                <w:kern w:val="0"/>
                <w:sz w:val="21"/>
                <w:szCs w:val="21"/>
                <w:highlight w:val="none"/>
              </w:rPr>
              <w:t>．质量保证能力</w:t>
            </w: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kern w:val="0"/>
                <w:sz w:val="21"/>
                <w:szCs w:val="21"/>
                <w:highlight w:val="none"/>
                <w:lang w:val="en-US" w:eastAsia="zh-CN"/>
              </w:rPr>
              <w:t>竞争性谈判供应商需提供ISO9000质量管理体系认证，产品符合国家现行标准，</w:t>
            </w:r>
            <w:r>
              <w:rPr>
                <w:rFonts w:hint="eastAsia" w:asciiTheme="minorEastAsia" w:hAnsiTheme="minorEastAsia" w:cstheme="minorEastAsia"/>
                <w:kern w:val="0"/>
                <w:sz w:val="21"/>
                <w:szCs w:val="21"/>
                <w:highlight w:val="none"/>
                <w:lang w:val="en-US" w:eastAsia="zh-CN"/>
              </w:rPr>
              <w:t>并提供第三方专业检测机构的出具的同类物资质量评估报告（不少于8000m2）和针对投标物资的检算资料</w:t>
            </w:r>
            <w:r>
              <w:rPr>
                <w:rFonts w:hint="eastAsia" w:asciiTheme="minorEastAsia" w:hAnsiTheme="minorEastAsia" w:eastAsiaTheme="minorEastAsia" w:cstheme="minorEastAsia"/>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lang w:val="en-US" w:eastAsia="zh-CN"/>
              </w:rPr>
              <w:t>5</w:t>
            </w:r>
            <w:r>
              <w:rPr>
                <w:rFonts w:hint="eastAsia" w:asciiTheme="minorEastAsia" w:hAnsiTheme="minorEastAsia" w:eastAsiaTheme="minorEastAsia" w:cstheme="minorEastAsia"/>
                <w:color w:val="000000"/>
                <w:kern w:val="0"/>
                <w:sz w:val="21"/>
                <w:szCs w:val="21"/>
                <w:highlight w:val="none"/>
              </w:rPr>
              <w:t>．供货业绩：</w:t>
            </w:r>
            <w:r>
              <w:rPr>
                <w:rFonts w:hint="eastAsia" w:asciiTheme="minorEastAsia" w:hAnsiTheme="minorEastAsia" w:eastAsiaTheme="minorEastAsia" w:cstheme="minorEastAsia"/>
                <w:color w:val="000000"/>
                <w:kern w:val="0"/>
                <w:sz w:val="21"/>
                <w:szCs w:val="21"/>
                <w:highlight w:val="none"/>
                <w:lang w:eastAsia="zh-CN"/>
              </w:rPr>
              <w:t>被邀请谈判供应商</w:t>
            </w:r>
            <w:r>
              <w:rPr>
                <w:rFonts w:hint="eastAsia" w:asciiTheme="minorEastAsia" w:hAnsiTheme="minorEastAsia" w:eastAsiaTheme="minorEastAsia" w:cstheme="minorEastAsia"/>
                <w:color w:val="000000"/>
                <w:kern w:val="0"/>
                <w:sz w:val="21"/>
                <w:szCs w:val="21"/>
                <w:highlight w:val="none"/>
              </w:rPr>
              <w:t>具有至少两份近三年内</w:t>
            </w:r>
            <w:r>
              <w:rPr>
                <w:rFonts w:hint="eastAsia" w:asciiTheme="minorEastAsia" w:hAnsiTheme="minorEastAsia" w:eastAsiaTheme="minorEastAsia" w:cstheme="minorEastAsia"/>
                <w:color w:val="000000"/>
                <w:kern w:val="0"/>
                <w:sz w:val="21"/>
                <w:szCs w:val="21"/>
                <w:highlight w:val="none"/>
                <w:lang w:val="en-US" w:eastAsia="zh-CN"/>
              </w:rPr>
              <w:t>类似</w:t>
            </w:r>
            <w:r>
              <w:rPr>
                <w:rFonts w:hint="eastAsia" w:asciiTheme="minorEastAsia" w:hAnsiTheme="minorEastAsia" w:eastAsiaTheme="minorEastAsia" w:cstheme="minorEastAsia"/>
                <w:color w:val="000000"/>
                <w:kern w:val="0"/>
                <w:sz w:val="21"/>
                <w:szCs w:val="21"/>
                <w:highlight w:val="none"/>
              </w:rPr>
              <w:t>工程项目的投标物资供货</w:t>
            </w:r>
            <w:r>
              <w:rPr>
                <w:rFonts w:hint="eastAsia" w:asciiTheme="minorEastAsia" w:hAnsiTheme="minorEastAsia" w:eastAsiaTheme="minorEastAsia" w:cstheme="minorEastAsia"/>
                <w:color w:val="000000"/>
                <w:kern w:val="0"/>
                <w:sz w:val="21"/>
                <w:szCs w:val="21"/>
                <w:highlight w:val="none"/>
                <w:lang w:val="en-US" w:eastAsia="zh-CN"/>
              </w:rPr>
              <w:t>和施工</w:t>
            </w:r>
            <w:r>
              <w:rPr>
                <w:rFonts w:hint="eastAsia" w:asciiTheme="minorEastAsia" w:hAnsiTheme="minorEastAsia" w:eastAsiaTheme="minorEastAsia" w:cstheme="minorEastAsia"/>
                <w:color w:val="000000"/>
                <w:kern w:val="0"/>
                <w:sz w:val="21"/>
                <w:szCs w:val="21"/>
                <w:highlight w:val="none"/>
              </w:rPr>
              <w:t>业绩相关证明材料</w:t>
            </w:r>
            <w:r>
              <w:rPr>
                <w:rFonts w:hint="eastAsia" w:asciiTheme="minorEastAsia" w:hAnsiTheme="minorEastAsia" w:eastAsiaTheme="minorEastAsia" w:cstheme="minorEastAsia"/>
                <w:color w:val="000000"/>
                <w:sz w:val="21"/>
                <w:szCs w:val="21"/>
                <w:highlight w:val="none"/>
              </w:rPr>
              <w:t>（含合同协议书）。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lang w:val="en-US" w:eastAsia="zh-CN"/>
              </w:rPr>
              <w:t>6</w:t>
            </w:r>
            <w:r>
              <w:rPr>
                <w:rFonts w:hint="eastAsia" w:asciiTheme="minorEastAsia" w:hAnsiTheme="minorEastAsia" w:eastAsiaTheme="minorEastAsia" w:cstheme="minorEastAsia"/>
                <w:color w:val="000000"/>
                <w:kern w:val="0"/>
                <w:sz w:val="21"/>
                <w:szCs w:val="21"/>
                <w:highlight w:val="none"/>
              </w:rPr>
              <w:t>．履约信用：</w:t>
            </w:r>
            <w:r>
              <w:rPr>
                <w:rFonts w:hint="eastAsia" w:asciiTheme="minorEastAsia" w:hAnsiTheme="minorEastAsia" w:eastAsiaTheme="minorEastAsia" w:cstheme="minorEastAsia"/>
                <w:color w:val="000000"/>
                <w:kern w:val="0"/>
                <w:sz w:val="21"/>
                <w:szCs w:val="21"/>
                <w:highlight w:val="none"/>
                <w:lang w:eastAsia="zh-CN"/>
              </w:rPr>
              <w:t>被邀请谈判供应商</w:t>
            </w:r>
            <w:r>
              <w:rPr>
                <w:rFonts w:hint="eastAsia" w:asciiTheme="minorEastAsia" w:hAnsiTheme="minorEastAsia" w:eastAsiaTheme="minorEastAsia" w:cstheme="minorEastAsia"/>
                <w:color w:val="000000"/>
                <w:kern w:val="0"/>
                <w:sz w:val="21"/>
                <w:szCs w:val="21"/>
                <w:highlight w:val="none"/>
              </w:rPr>
              <w:t>必须具有良好的社会信誉，最近两年内没有与骗取合同有关的犯罪或严重违法行为而引起的诉讼和仲裁；</w:t>
            </w:r>
            <w:r>
              <w:rPr>
                <w:rFonts w:hint="eastAsia" w:asciiTheme="minorEastAsia" w:hAnsiTheme="minorEastAsia" w:eastAsiaTheme="minorEastAsia" w:cstheme="minorEastAsia"/>
                <w:color w:val="000000"/>
                <w:sz w:val="21"/>
                <w:szCs w:val="21"/>
                <w:highlight w:val="none"/>
              </w:rPr>
              <w:t>近两年不曾在任何合同中违约或对方单方终止合同；</w:t>
            </w:r>
            <w:r>
              <w:rPr>
                <w:rFonts w:hint="eastAsia" w:asciiTheme="minorEastAsia" w:hAnsiTheme="minorEastAsia" w:eastAsiaTheme="minorEastAsia" w:cstheme="minorEastAsia"/>
                <w:color w:val="000000"/>
                <w:kern w:val="0"/>
                <w:sz w:val="21"/>
                <w:szCs w:val="21"/>
                <w:highlight w:val="none"/>
              </w:rPr>
              <w:t>财产被接管或冻结，企业未处于禁止或取消投标状态。未被中国铁路总公司、中国中铁股份有限公司列入“限制交易供应商名单”、“不合格供应商名单”或“供应商黑名单”；近两年未曾恶意或无正当理由与中铁四局及旗下施工单位提起诉讼的，同时具有履行合同的能力和良好的履约记录</w:t>
            </w:r>
            <w:r>
              <w:rPr>
                <w:rFonts w:hint="eastAsia" w:asciiTheme="minorEastAsia" w:hAnsiTheme="minorEastAsia" w:eastAsiaTheme="minorEastAsia" w:cstheme="minorEastAsia"/>
                <w:color w:val="00000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kern w:val="0"/>
                <w:sz w:val="21"/>
                <w:szCs w:val="21"/>
                <w:highlight w:val="none"/>
                <w:lang w:val="en-US" w:eastAsia="zh-CN"/>
              </w:rPr>
              <w:t>7</w:t>
            </w:r>
            <w:r>
              <w:rPr>
                <w:rFonts w:hint="eastAsia" w:asciiTheme="minorEastAsia" w:hAnsiTheme="minorEastAsia" w:eastAsiaTheme="minorEastAsia" w:cstheme="minorEastAsia"/>
                <w:color w:val="000000"/>
                <w:kern w:val="0"/>
                <w:sz w:val="21"/>
                <w:szCs w:val="21"/>
                <w:highlight w:val="none"/>
              </w:rPr>
              <w:t>．其他：</w:t>
            </w:r>
            <w:r>
              <w:rPr>
                <w:rFonts w:hint="eastAsia" w:asciiTheme="minorEastAsia" w:hAnsiTheme="minorEastAsia" w:eastAsiaTheme="minorEastAsia" w:cstheme="minorEastAsia"/>
                <w:color w:val="000000"/>
                <w:kern w:val="0"/>
                <w:sz w:val="21"/>
                <w:szCs w:val="21"/>
                <w:highlight w:val="none"/>
                <w:lang w:val="en-US" w:eastAsia="zh-CN"/>
              </w:rPr>
              <w:t>供应商</w:t>
            </w:r>
            <w:r>
              <w:rPr>
                <w:rFonts w:hint="eastAsia" w:asciiTheme="minorEastAsia" w:hAnsiTheme="minorEastAsia" w:eastAsiaTheme="minorEastAsia" w:cstheme="minorEastAsia"/>
                <w:color w:val="000000"/>
                <w:kern w:val="0"/>
                <w:sz w:val="21"/>
                <w:szCs w:val="21"/>
                <w:highlight w:val="none"/>
              </w:rPr>
              <w:t>应具备跨地域供应、集散能力</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color w:val="000000"/>
                <w:kern w:val="0"/>
                <w:sz w:val="21"/>
                <w:szCs w:val="21"/>
                <w:highlight w:val="none"/>
                <w:lang w:val="en-US" w:eastAsia="zh-CN"/>
              </w:rPr>
              <w:t>保证产品按时按量供应</w:t>
            </w:r>
            <w:r>
              <w:rPr>
                <w:rFonts w:hint="eastAsia" w:asciiTheme="minorEastAsia" w:hAnsiTheme="minorEastAsia" w:eastAsiaTheme="minorEastAsia" w:cstheme="minorEastAsia"/>
                <w:color w:val="00000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21"/>
                <w:szCs w:val="21"/>
                <w:highlight w:val="yellow"/>
              </w:rPr>
            </w:pPr>
          </w:p>
        </w:tc>
        <w:tc>
          <w:tcPr>
            <w:tcW w:w="1011"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bidi w:val="0"/>
              <w:spacing w:afterAutospacing="0" w:line="440" w:lineRule="exact"/>
              <w:jc w:val="center"/>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500</w:t>
            </w:r>
          </w:p>
        </w:tc>
        <w:tc>
          <w:tcPr>
            <w:tcW w:w="1316"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bidi w:val="0"/>
              <w:spacing w:afterAutospacing="0" w:line="440" w:lineRule="exact"/>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10</w:t>
            </w:r>
          </w:p>
        </w:tc>
      </w:tr>
      <w:bookmarkEnd w:id="0"/>
    </w:tbl>
    <w:p>
      <w:pPr>
        <w:spacing w:line="360" w:lineRule="auto"/>
        <w:rPr>
          <w:rFonts w:hint="eastAsia" w:asciiTheme="majorEastAsia" w:hAnsiTheme="majorEastAsia" w:eastAsiaTheme="majorEastAsia" w:cstheme="majorEastAsia"/>
          <w:b w:val="0"/>
          <w:bCs w:val="0"/>
          <w:color w:val="FF0000"/>
          <w:sz w:val="28"/>
          <w:szCs w:val="28"/>
          <w:highlight w:val="none"/>
          <w:lang w:val="en-US" w:eastAsia="zh-CN"/>
        </w:rPr>
        <w:sectPr>
          <w:pgSz w:w="16838" w:h="11906" w:orient="landscape"/>
          <w:pgMar w:top="1417" w:right="1440" w:bottom="1417" w:left="1418" w:header="851" w:footer="952" w:gutter="0"/>
          <w:pgBorders>
            <w:top w:val="none" w:sz="0" w:space="0"/>
            <w:left w:val="none" w:sz="0" w:space="0"/>
            <w:bottom w:val="none" w:sz="0" w:space="0"/>
            <w:right w:val="none" w:sz="0" w:space="0"/>
          </w:pgBorders>
          <w:pgNumType w:fmt="decimal"/>
          <w:cols w:space="0" w:num="1"/>
          <w:rtlGutter w:val="0"/>
          <w:docGrid w:type="lines" w:linePitch="324" w:charSpace="0"/>
        </w:sectPr>
      </w:pPr>
      <w:r>
        <w:rPr>
          <w:rFonts w:hint="eastAsia" w:ascii="宋体" w:hAnsi="宋体"/>
          <w:highlight w:val="none"/>
        </w:rPr>
        <w:t>注：本次</w:t>
      </w:r>
      <w:r>
        <w:rPr>
          <w:rFonts w:hint="eastAsia" w:ascii="宋体" w:hAnsi="宋体"/>
          <w:highlight w:val="none"/>
          <w:lang w:eastAsia="zh-CN"/>
        </w:rPr>
        <w:t>竞争性谈判</w:t>
      </w:r>
      <w:r>
        <w:rPr>
          <w:rFonts w:hint="eastAsia" w:ascii="宋体" w:hAnsi="宋体"/>
          <w:highlight w:val="none"/>
        </w:rPr>
        <w:t>物资的具体规格、交货地点、需求时间详见</w:t>
      </w:r>
      <w:r>
        <w:rPr>
          <w:rFonts w:hint="eastAsia" w:ascii="宋体" w:hAnsi="宋体"/>
          <w:highlight w:val="none"/>
          <w:lang w:eastAsia="zh-CN"/>
        </w:rPr>
        <w:t>竞争性谈判文件</w:t>
      </w:r>
      <w:r>
        <w:rPr>
          <w:rFonts w:hint="eastAsia" w:ascii="宋体" w:hAnsi="宋体"/>
          <w:highlight w:val="none"/>
        </w:rPr>
        <w:t>。</w:t>
      </w:r>
      <w:r>
        <w:rPr>
          <w:rFonts w:hint="eastAsia" w:ascii="宋体" w:hAnsi="宋体"/>
          <w:highlight w:val="none"/>
          <w:lang w:val="en-US" w:eastAsia="zh-CN"/>
        </w:rPr>
        <w:t>(根据谈判物资对应填写资格条件）</w:t>
      </w:r>
    </w:p>
    <w:p/>
    <w:p>
      <w:pPr>
        <w:pStyle w:val="2"/>
        <w:rPr>
          <w:rStyle w:val="9"/>
          <w:rFonts w:hint="eastAsia" w:cstheme="minorBidi"/>
          <w:b/>
          <w:bCs/>
          <w:kern w:val="2"/>
          <w:szCs w:val="22"/>
          <w:lang w:val="en-US" w:eastAsia="zh-CN" w:bidi="ar-SA"/>
        </w:rPr>
      </w:pPr>
      <w:bookmarkStart w:id="27" w:name="_Toc2148"/>
      <w:bookmarkStart w:id="28" w:name="_Toc15751"/>
      <w:bookmarkStart w:id="29" w:name="_Toc457296517"/>
      <w:bookmarkStart w:id="30" w:name="_Toc28014"/>
      <w:bookmarkStart w:id="31" w:name="_Toc448788420"/>
      <w:bookmarkStart w:id="32" w:name="_Toc19296"/>
      <w:bookmarkStart w:id="33" w:name="_Toc8160"/>
      <w:bookmarkStart w:id="34" w:name="_Toc14970"/>
      <w:r>
        <w:rPr>
          <w:rStyle w:val="9"/>
          <w:rFonts w:hint="eastAsia" w:cstheme="minorBidi"/>
          <w:b/>
          <w:bCs/>
          <w:kern w:val="2"/>
          <w:szCs w:val="22"/>
          <w:lang w:val="en-US" w:eastAsia="zh-CN" w:bidi="ar-SA"/>
        </w:rPr>
        <w:t>附件</w:t>
      </w:r>
      <w:bookmarkEnd w:id="27"/>
      <w:bookmarkEnd w:id="28"/>
      <w:bookmarkEnd w:id="29"/>
      <w:bookmarkEnd w:id="30"/>
      <w:bookmarkEnd w:id="31"/>
      <w:bookmarkEnd w:id="32"/>
      <w:bookmarkEnd w:id="33"/>
      <w:r>
        <w:rPr>
          <w:rStyle w:val="9"/>
          <w:rFonts w:hint="eastAsia" w:cstheme="minorBidi"/>
          <w:b/>
          <w:bCs/>
          <w:kern w:val="2"/>
          <w:szCs w:val="22"/>
          <w:lang w:val="en-US" w:eastAsia="zh-CN" w:bidi="ar-SA"/>
        </w:rPr>
        <w:t>2</w:t>
      </w:r>
      <w:bookmarkEnd w:id="34"/>
    </w:p>
    <w:p>
      <w:pPr>
        <w:jc w:val="center"/>
        <w:rPr>
          <w:b/>
          <w:sz w:val="30"/>
          <w:szCs w:val="30"/>
        </w:rPr>
      </w:pPr>
      <w:bookmarkStart w:id="35" w:name="_Toc413693241"/>
      <w:bookmarkEnd w:id="35"/>
      <w:bookmarkStart w:id="36" w:name="_Toc448788421"/>
      <w:r>
        <w:rPr>
          <w:rFonts w:hint="eastAsia"/>
          <w:b/>
          <w:sz w:val="30"/>
          <w:szCs w:val="30"/>
        </w:rPr>
        <w:t>竞争性谈判邀请书确认函</w:t>
      </w:r>
      <w:bookmarkEnd w:id="36"/>
    </w:p>
    <w:p>
      <w:pPr>
        <w:widowControl/>
        <w:shd w:val="clear" w:color="auto" w:fill="FFFFFF"/>
        <w:spacing w:line="360" w:lineRule="auto"/>
        <w:jc w:val="left"/>
        <w:rPr>
          <w:sz w:val="24"/>
        </w:rPr>
      </w:pPr>
    </w:p>
    <w:p>
      <w:pPr>
        <w:widowControl/>
        <w:shd w:val="clear" w:color="auto" w:fill="FFFFFF"/>
        <w:spacing w:line="360" w:lineRule="auto"/>
        <w:jc w:val="left"/>
        <w:rPr>
          <w:sz w:val="24"/>
        </w:rPr>
      </w:pPr>
    </w:p>
    <w:p>
      <w:pPr>
        <w:keepNext w:val="0"/>
        <w:keepLines w:val="0"/>
        <w:pageBreakBefore w:val="0"/>
        <w:widowControl/>
        <w:shd w:val="clear" w:color="auto" w:fill="FFFFFF"/>
        <w:kinsoku/>
        <w:wordWrap/>
        <w:overflowPunct/>
        <w:topLinePunct w:val="0"/>
        <w:autoSpaceDE/>
        <w:autoSpaceDN/>
        <w:bidi w:val="0"/>
        <w:adjustRightIn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致：中铁四局集团有限</w:t>
      </w:r>
      <w:r>
        <w:rPr>
          <w:rFonts w:hint="eastAsia" w:asciiTheme="minorEastAsia" w:hAnsiTheme="minorEastAsia" w:cstheme="minorEastAsia"/>
          <w:sz w:val="21"/>
          <w:szCs w:val="21"/>
          <w:lang w:val="en-US" w:eastAsia="zh-CN"/>
        </w:rPr>
        <w:t>公司四公司科研大厦</w:t>
      </w:r>
      <w:r>
        <w:rPr>
          <w:rFonts w:hint="eastAsia" w:asciiTheme="minorEastAsia" w:hAnsiTheme="minorEastAsia" w:eastAsiaTheme="minorEastAsia" w:cstheme="minorEastAsia"/>
          <w:sz w:val="21"/>
          <w:szCs w:val="21"/>
          <w:lang w:val="en-US" w:eastAsia="zh-CN"/>
        </w:rPr>
        <w:t>项目部</w:t>
      </w:r>
    </w:p>
    <w:p>
      <w:pPr>
        <w:keepNext w:val="0"/>
        <w:keepLines w:val="0"/>
        <w:pageBreakBefore w:val="0"/>
        <w:widowControl/>
        <w:kinsoku/>
        <w:wordWrap/>
        <w:overflowPunct/>
        <w:topLinePunct w:val="0"/>
        <w:autoSpaceDE/>
        <w:autoSpaceDN/>
        <w:bidi w:val="0"/>
        <w:adjustRightIn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tabs>
          <w:tab w:val="left" w:pos="4065"/>
        </w:tabs>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我方已收到贵单位的</w:t>
      </w:r>
      <w:r>
        <w:rPr>
          <w:rFonts w:hint="eastAsia" w:asciiTheme="minorEastAsia" w:hAnsiTheme="minorEastAsia" w:cstheme="minorEastAsia"/>
          <w:sz w:val="21"/>
          <w:szCs w:val="21"/>
          <w:lang w:val="en-US" w:eastAsia="zh-CN"/>
        </w:rPr>
        <w:t>钢结构</w:t>
      </w:r>
      <w:r>
        <w:rPr>
          <w:rFonts w:hint="eastAsia" w:asciiTheme="minorEastAsia" w:hAnsiTheme="minorEastAsia" w:eastAsiaTheme="minorEastAsia" w:cstheme="minorEastAsia"/>
          <w:sz w:val="21"/>
          <w:szCs w:val="21"/>
        </w:rPr>
        <w:t>竞争性谈判邀请书（文件编号</w:t>
      </w:r>
      <w:r>
        <w:rPr>
          <w:rFonts w:hint="eastAsia" w:asciiTheme="minorEastAsia" w:hAnsiTheme="minorEastAsia" w:cstheme="minorEastAsia"/>
          <w:sz w:val="21"/>
          <w:szCs w:val="21"/>
          <w:lang w:eastAsia="zh-CN"/>
        </w:rPr>
        <w:t>：ZTSJSGSTPCG-2018008</w:t>
      </w:r>
      <w:r>
        <w:rPr>
          <w:rFonts w:hint="eastAsia" w:asciiTheme="minorEastAsia" w:hAnsiTheme="minorEastAsia" w:eastAsiaTheme="minorEastAsia" w:cstheme="minorEastAsia"/>
          <w:sz w:val="21"/>
          <w:szCs w:val="21"/>
        </w:rPr>
        <w:t>），愿意参与此次竞争性谈判，请贵单位将</w:t>
      </w:r>
      <w:r>
        <w:rPr>
          <w:rFonts w:hint="eastAsia" w:asciiTheme="minorEastAsia" w:hAnsiTheme="minorEastAsia" w:cstheme="minorEastAsia"/>
          <w:sz w:val="21"/>
          <w:szCs w:val="21"/>
          <w:lang w:eastAsia="zh-CN"/>
        </w:rPr>
        <w:t>竞争性谈判文件</w:t>
      </w:r>
      <w:r>
        <w:rPr>
          <w:rFonts w:hint="eastAsia" w:asciiTheme="minorEastAsia" w:hAnsiTheme="minorEastAsia" w:eastAsiaTheme="minorEastAsia" w:cstheme="minorEastAsia"/>
          <w:sz w:val="21"/>
          <w:szCs w:val="21"/>
        </w:rPr>
        <w:t>发送至我方电子邮箱</w:t>
      </w:r>
      <w:r>
        <w:rPr>
          <w:rFonts w:hint="eastAsia" w:asciiTheme="minorEastAsia" w:hAnsi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highlight w:val="none"/>
        </w:rPr>
        <w:t>。</w:t>
      </w:r>
    </w:p>
    <w:p>
      <w:pPr>
        <w:widowControl/>
        <w:spacing w:line="360" w:lineRule="auto"/>
        <w:ind w:firstLine="480" w:firstLineChars="200"/>
        <w:rPr>
          <w:rFonts w:hint="eastAsia"/>
          <w:sz w:val="24"/>
        </w:rPr>
      </w:pPr>
    </w:p>
    <w:p>
      <w:pPr>
        <w:widowControl/>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特此确认！</w:t>
      </w:r>
    </w:p>
    <w:p>
      <w:pPr>
        <w:widowControl/>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widowControl/>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联系人：                                 </w:t>
      </w:r>
    </w:p>
    <w:p>
      <w:pPr>
        <w:widowControl/>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  话：            </w:t>
      </w:r>
    </w:p>
    <w:p>
      <w:pPr>
        <w:widowControl/>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单位名称：（盖章）</w:t>
      </w:r>
    </w:p>
    <w:p>
      <w:pPr>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年    月   日 </w:t>
      </w:r>
    </w:p>
    <w:p>
      <w:pPr>
        <w:widowControl/>
        <w:spacing w:line="360" w:lineRule="auto"/>
        <w:ind w:firstLine="480" w:firstLineChars="200"/>
        <w:rPr>
          <w:sz w:val="24"/>
        </w:rPr>
      </w:pPr>
    </w:p>
    <w:p>
      <w:pPr>
        <w:spacing w:line="440" w:lineRule="exact"/>
        <w:ind w:firstLine="420" w:firstLineChars="200"/>
      </w:pPr>
    </w:p>
    <w:p>
      <w:pPr>
        <w:spacing w:line="44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49C565"/>
    <w:multiLevelType w:val="singleLevel"/>
    <w:tmpl w:val="F349C56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816723"/>
    <w:rsid w:val="2581672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unhideWhenUsed/>
    <w:qFormat/>
    <w:uiPriority w:val="0"/>
    <w:pPr>
      <w:keepNext/>
      <w:keepLines/>
      <w:snapToGrid w:val="0"/>
      <w:spacing w:line="360" w:lineRule="auto"/>
      <w:outlineLvl w:val="1"/>
    </w:pPr>
    <w:rPr>
      <w:rFonts w:ascii="宋体" w:hAnsi="宋体"/>
      <w:b/>
      <w:bCs/>
      <w:sz w:val="24"/>
    </w:rPr>
  </w:style>
  <w:style w:type="paragraph" w:styleId="3">
    <w:name w:val="heading 3"/>
    <w:basedOn w:val="1"/>
    <w:next w:val="1"/>
    <w:link w:val="8"/>
    <w:unhideWhenUsed/>
    <w:qFormat/>
    <w:uiPriority w:val="0"/>
    <w:pPr>
      <w:keepNext/>
      <w:keepLines/>
      <w:spacing w:line="360" w:lineRule="auto"/>
      <w:ind w:firstLine="720" w:firstLineChars="200"/>
      <w:jc w:val="left"/>
      <w:outlineLvl w:val="2"/>
    </w:pPr>
    <w:rPr>
      <w:rFonts w:ascii="宋体" w:hAnsi="宋体"/>
      <w:b/>
      <w:bCs/>
      <w:sz w:val="24"/>
    </w:rPr>
  </w:style>
  <w:style w:type="character" w:default="1" w:styleId="5">
    <w:name w:val="Default Paragraph Font"/>
    <w:link w:val="6"/>
    <w:semiHidden/>
    <w:uiPriority w:val="0"/>
    <w:rPr>
      <w:rFonts w:ascii="仿宋_GB2312" w:eastAsia="仿宋_GB2312"/>
      <w:b/>
      <w:sz w:val="32"/>
      <w:szCs w:val="32"/>
      <w:lang w:bidi="ar-SA"/>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customStyle="1" w:styleId="6">
    <w:name w:val=" Char Char Char Char Char Char Char Char Char Char"/>
    <w:basedOn w:val="1"/>
    <w:link w:val="5"/>
    <w:qFormat/>
    <w:uiPriority w:val="0"/>
    <w:rPr>
      <w:rFonts w:ascii="仿宋_GB2312" w:eastAsia="仿宋_GB2312"/>
      <w:b/>
      <w:sz w:val="32"/>
      <w:szCs w:val="32"/>
      <w:lang w:bidi="ar-SA"/>
    </w:rPr>
  </w:style>
  <w:style w:type="character" w:customStyle="1" w:styleId="8">
    <w:name w:val="标题 3 Char"/>
    <w:basedOn w:val="5"/>
    <w:link w:val="3"/>
    <w:qFormat/>
    <w:locked/>
    <w:uiPriority w:val="9"/>
    <w:rPr>
      <w:rFonts w:ascii="宋体" w:hAnsi="宋体"/>
      <w:bCs/>
      <w:sz w:val="24"/>
    </w:rPr>
  </w:style>
  <w:style w:type="character" w:customStyle="1" w:styleId="9">
    <w:name w:val="标题 2 Char"/>
    <w:link w:val="2"/>
    <w:qFormat/>
    <w:locked/>
    <w:uiPriority w:val="0"/>
    <w:rPr>
      <w:rFonts w:ascii="宋体" w:hAnsi="宋体"/>
      <w:b/>
      <w:bCs/>
      <w:sz w:val="24"/>
    </w:rPr>
  </w:style>
  <w:style w:type="character" w:customStyle="1" w:styleId="10">
    <w:name w:val="font1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2018-06-15T07:04:00Z</dcterms:created>
  <dc:creator>∥:路亽曱</dc:creator>
  <cp:lastModifiedBy>∥:路亽曱</cp:lastModifiedBy>
  <dcterms:modified xsi:type="dcterms:W3CDTF">2018-06-15T07:32:42Z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