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b/>
          <w:color w:val="auto"/>
          <w:sz w:val="28"/>
          <w:szCs w:val="28"/>
          <w:highlight w:val="none"/>
        </w:rPr>
      </w:pPr>
      <w:bookmarkStart w:id="0" w:name="_Toc432066423"/>
      <w:r>
        <w:rPr>
          <w:rFonts w:hint="eastAsia"/>
          <w:b/>
          <w:color w:val="auto"/>
          <w:sz w:val="28"/>
          <w:szCs w:val="28"/>
          <w:highlight w:val="none"/>
        </w:rPr>
        <w:t>中铁四局集团</w:t>
      </w:r>
      <w:r>
        <w:rPr>
          <w:rFonts w:hint="eastAsia"/>
          <w:b/>
          <w:color w:val="auto"/>
          <w:sz w:val="28"/>
          <w:szCs w:val="28"/>
          <w:highlight w:val="none"/>
          <w:lang w:val="en-US" w:eastAsia="zh-CN"/>
        </w:rPr>
        <w:t>杭绍台铁路项目物资</w:t>
      </w:r>
      <w:r>
        <w:rPr>
          <w:rFonts w:hint="eastAsia"/>
          <w:b/>
          <w:color w:val="auto"/>
          <w:sz w:val="28"/>
          <w:szCs w:val="28"/>
          <w:highlight w:val="none"/>
        </w:rPr>
        <w:t>竞争性谈判</w:t>
      </w:r>
      <w:r>
        <w:rPr>
          <w:rFonts w:hint="eastAsia"/>
          <w:b/>
          <w:color w:val="auto"/>
          <w:sz w:val="28"/>
          <w:szCs w:val="28"/>
          <w:highlight w:val="none"/>
          <w:lang w:eastAsia="zh-CN"/>
        </w:rPr>
        <w:t>公告</w:t>
      </w:r>
    </w:p>
    <w:p>
      <w:pPr>
        <w:tabs>
          <w:tab w:val="left" w:pos="4065"/>
        </w:tabs>
        <w:snapToGrid w:val="0"/>
        <w:spacing w:line="680" w:lineRule="exact"/>
        <w:jc w:val="center"/>
        <w:rPr>
          <w:rFonts w:hint="eastAsia" w:asciiTheme="minorEastAsia" w:hAnsiTheme="minorEastAsia" w:eastAsiaTheme="minorEastAsia" w:cstheme="minorEastAsia"/>
          <w:b w:val="0"/>
          <w:bCs w:val="0"/>
          <w:color w:val="auto"/>
          <w:sz w:val="24"/>
          <w:szCs w:val="24"/>
          <w:highlight w:val="yellow"/>
          <w:lang w:val="en-US" w:eastAsia="zh-CN"/>
        </w:rPr>
      </w:pPr>
      <w:r>
        <w:rPr>
          <w:rFonts w:hint="eastAsia" w:asciiTheme="minorEastAsia" w:hAnsiTheme="minorEastAsia" w:eastAsiaTheme="minorEastAsia" w:cstheme="minorEastAsia"/>
          <w:b w:val="0"/>
          <w:bCs w:val="0"/>
          <w:color w:val="auto"/>
          <w:sz w:val="24"/>
          <w:szCs w:val="24"/>
          <w:highlight w:val="none"/>
        </w:rPr>
        <w:t>文件编号：</w:t>
      </w:r>
      <w:r>
        <w:rPr>
          <w:rFonts w:hint="eastAsia" w:asciiTheme="minorEastAsia" w:hAnsiTheme="minorEastAsia" w:cstheme="minorEastAsia"/>
          <w:b w:val="0"/>
          <w:bCs w:val="0"/>
          <w:color w:val="auto"/>
          <w:sz w:val="24"/>
          <w:szCs w:val="24"/>
          <w:highlight w:val="none"/>
          <w:lang w:eastAsia="zh-CN"/>
        </w:rPr>
        <w:t>ZTSJSGS-TPCG201801</w:t>
      </w:r>
      <w:r>
        <w:rPr>
          <w:rFonts w:hint="eastAsia" w:asciiTheme="minorEastAsia" w:hAnsiTheme="minorEastAsia" w:cstheme="minorEastAsia"/>
          <w:b w:val="0"/>
          <w:bCs w:val="0"/>
          <w:color w:val="auto"/>
          <w:sz w:val="24"/>
          <w:szCs w:val="24"/>
          <w:highlight w:val="none"/>
          <w:lang w:val="en-US" w:eastAsia="zh-CN"/>
        </w:rPr>
        <w:t>6</w:t>
      </w:r>
    </w:p>
    <w:p>
      <w:pPr>
        <w:pageBreakBefore w:val="0"/>
        <w:widowControl/>
        <w:shd w:val="clear" w:color="auto" w:fill="FFFFFF"/>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w:t>
      </w:r>
      <w:r>
        <w:rPr>
          <w:rFonts w:hint="eastAsia" w:asciiTheme="minorEastAsia" w:hAnsiTheme="minorEastAsia" w:cstheme="minorEastAsia"/>
          <w:color w:val="auto"/>
          <w:sz w:val="21"/>
          <w:szCs w:val="21"/>
          <w:highlight w:val="none"/>
          <w:lang w:val="en-US" w:eastAsia="zh-CN"/>
        </w:rPr>
        <w:t>据股份公司、集团公司及</w:t>
      </w:r>
      <w:r>
        <w:rPr>
          <w:rFonts w:hint="eastAsia" w:asciiTheme="minorEastAsia" w:hAnsiTheme="minorEastAsia" w:eastAsiaTheme="minorEastAsia" w:cstheme="minorEastAsia"/>
          <w:color w:val="auto"/>
          <w:sz w:val="21"/>
          <w:szCs w:val="21"/>
          <w:highlight w:val="none"/>
          <w:lang w:eastAsia="zh-CN"/>
        </w:rPr>
        <w:t>公司</w:t>
      </w:r>
      <w:r>
        <w:rPr>
          <w:rFonts w:hint="eastAsia" w:asciiTheme="minorEastAsia" w:hAnsiTheme="minorEastAsia" w:eastAsiaTheme="minorEastAsia" w:cstheme="minorEastAsia"/>
          <w:color w:val="auto"/>
          <w:sz w:val="21"/>
          <w:szCs w:val="21"/>
          <w:highlight w:val="none"/>
        </w:rPr>
        <w:t>物资采购管理规定，为了满足施工生产需要，提高采购效率，特组织本次</w:t>
      </w:r>
      <w:r>
        <w:rPr>
          <w:rFonts w:hint="eastAsia" w:asciiTheme="minorEastAsia" w:hAnsiTheme="minorEastAsia" w:cstheme="minorEastAsia"/>
          <w:color w:val="auto"/>
          <w:sz w:val="21"/>
          <w:szCs w:val="21"/>
          <w:highlight w:val="none"/>
          <w:lang w:val="en-US" w:eastAsia="zh-CN"/>
        </w:rPr>
        <w:t>建筑钢筋、竹节管桩</w:t>
      </w:r>
      <w:r>
        <w:rPr>
          <w:rFonts w:hint="eastAsia" w:asciiTheme="minorEastAsia" w:hAnsiTheme="minorEastAsia" w:eastAsiaTheme="minorEastAsia" w:cstheme="minorEastAsia"/>
          <w:color w:val="auto"/>
          <w:sz w:val="21"/>
          <w:szCs w:val="21"/>
          <w:highlight w:val="none"/>
        </w:rPr>
        <w:t>采购竞争性谈判。本次组织单位中铁四局集团</w:t>
      </w:r>
      <w:r>
        <w:rPr>
          <w:rFonts w:hint="eastAsia" w:asciiTheme="minorEastAsia" w:hAnsiTheme="minorEastAsia" w:eastAsiaTheme="minorEastAsia" w:cstheme="minorEastAsia"/>
          <w:color w:val="auto"/>
          <w:sz w:val="21"/>
          <w:szCs w:val="21"/>
          <w:highlight w:val="none"/>
          <w:lang w:eastAsia="zh-CN"/>
        </w:rPr>
        <w:t>第四工程</w:t>
      </w:r>
      <w:r>
        <w:rPr>
          <w:rFonts w:hint="eastAsia" w:asciiTheme="minorEastAsia" w:hAnsiTheme="minorEastAsia" w:eastAsiaTheme="minorEastAsia" w:cstheme="minorEastAsia"/>
          <w:color w:val="auto"/>
          <w:sz w:val="21"/>
          <w:szCs w:val="21"/>
          <w:highlight w:val="none"/>
        </w:rPr>
        <w:t>有限公司，采购单位为</w:t>
      </w:r>
      <w:r>
        <w:rPr>
          <w:rFonts w:hint="eastAsia" w:asciiTheme="minorEastAsia" w:hAnsiTheme="minorEastAsia" w:cstheme="minorEastAsia"/>
          <w:color w:val="auto"/>
          <w:sz w:val="21"/>
          <w:szCs w:val="21"/>
          <w:highlight w:val="none"/>
          <w:lang w:val="en-US" w:eastAsia="zh-CN"/>
        </w:rPr>
        <w:t>中铁四局集团杭绍台铁路7标项目经理部各分部</w:t>
      </w:r>
      <w:r>
        <w:rPr>
          <w:rFonts w:hint="eastAsia" w:asciiTheme="minorEastAsia" w:hAnsiTheme="minorEastAsia" w:eastAsiaTheme="minorEastAsia" w:cstheme="minorEastAsia"/>
          <w:color w:val="auto"/>
          <w:sz w:val="21"/>
          <w:szCs w:val="21"/>
          <w:highlight w:val="none"/>
        </w:rPr>
        <w:t>。现对</w:t>
      </w:r>
      <w:r>
        <w:rPr>
          <w:rFonts w:hint="eastAsia" w:asciiTheme="minorEastAsia" w:hAnsiTheme="minorEastAsia" w:cstheme="minorEastAsia"/>
          <w:color w:val="auto"/>
          <w:sz w:val="21"/>
          <w:szCs w:val="21"/>
          <w:highlight w:val="none"/>
          <w:lang w:val="en-US" w:eastAsia="zh-CN"/>
        </w:rPr>
        <w:t>建筑</w:t>
      </w:r>
      <w:r>
        <w:rPr>
          <w:rFonts w:hint="eastAsia" w:asciiTheme="minorEastAsia" w:hAnsiTheme="minorEastAsia" w:cstheme="minorEastAsia"/>
          <w:color w:val="auto"/>
          <w:sz w:val="21"/>
          <w:szCs w:val="21"/>
          <w:highlight w:val="none"/>
          <w:lang w:eastAsia="zh-CN"/>
        </w:rPr>
        <w:t>钢筋、</w:t>
      </w:r>
      <w:r>
        <w:rPr>
          <w:rFonts w:hint="eastAsia" w:asciiTheme="minorEastAsia" w:hAnsiTheme="minorEastAsia" w:cstheme="minorEastAsia"/>
          <w:color w:val="auto"/>
          <w:sz w:val="21"/>
          <w:szCs w:val="21"/>
          <w:highlight w:val="none"/>
          <w:lang w:val="en-US" w:eastAsia="zh-CN"/>
        </w:rPr>
        <w:t>竹节管桩</w:t>
      </w:r>
      <w:r>
        <w:rPr>
          <w:rFonts w:hint="eastAsia" w:asciiTheme="minorEastAsia" w:hAnsiTheme="minorEastAsia" w:eastAsia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进行竞争性谈判，诚邀贵单位届时前来参加。</w:t>
      </w:r>
    </w:p>
    <w:p>
      <w:pPr>
        <w:pStyle w:val="2"/>
        <w:pageBreakBefore w:val="0"/>
        <w:widowControl w:val="0"/>
        <w:numPr>
          <w:ilvl w:val="0"/>
          <w:numId w:val="0"/>
        </w:numPr>
        <w:kinsoku/>
        <w:wordWrap/>
        <w:overflowPunct/>
        <w:topLinePunct w:val="0"/>
        <w:autoSpaceDE/>
        <w:autoSpaceDN/>
        <w:bidi w:val="0"/>
        <w:adjustRightInd/>
        <w:spacing w:line="360" w:lineRule="auto"/>
        <w:ind w:right="0" w:rightChars="0"/>
        <w:jc w:val="both"/>
        <w:textAlignment w:val="auto"/>
        <w:rPr>
          <w:rFonts w:hint="eastAsia" w:asciiTheme="minorEastAsia" w:hAnsiTheme="minorEastAsia" w:eastAsiaTheme="minorEastAsia" w:cstheme="minorEastAsia"/>
          <w:color w:val="auto"/>
          <w:sz w:val="21"/>
          <w:szCs w:val="21"/>
          <w:highlight w:val="none"/>
        </w:rPr>
      </w:pPr>
      <w:bookmarkStart w:id="1" w:name="_Toc25136"/>
      <w:r>
        <w:rPr>
          <w:rFonts w:hint="eastAsia" w:asciiTheme="minorEastAsia" w:hAnsi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采购单位概况与竞争性谈判内容</w:t>
      </w:r>
      <w:bookmarkEnd w:id="1"/>
    </w:p>
    <w:p>
      <w:pPr>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lang w:eastAsia="zh-CN"/>
        </w:rPr>
      </w:pPr>
      <w:bookmarkStart w:id="2" w:name="_Toc448788406"/>
      <w:bookmarkStart w:id="3" w:name="_Toc457296507"/>
      <w:bookmarkStart w:id="4" w:name="_Toc26119"/>
      <w:bookmarkStart w:id="5" w:name="_Toc10578"/>
      <w:bookmarkStart w:id="6" w:name="_Toc18130"/>
      <w:bookmarkStart w:id="7" w:name="_Toc13364"/>
      <w:bookmarkStart w:id="8" w:name="_Toc316"/>
      <w:r>
        <w:rPr>
          <w:rStyle w:val="8"/>
          <w:rFonts w:hint="eastAsia" w:asciiTheme="minorEastAsia" w:hAnsiTheme="minorEastAsia" w:eastAsiaTheme="minorEastAsia" w:cstheme="minorEastAsia"/>
          <w:color w:val="auto"/>
          <w:sz w:val="21"/>
          <w:szCs w:val="21"/>
          <w:highlight w:val="none"/>
        </w:rPr>
        <w:t>1.1</w:t>
      </w:r>
      <w:bookmarkEnd w:id="2"/>
      <w:bookmarkEnd w:id="3"/>
      <w:r>
        <w:rPr>
          <w:rStyle w:val="8"/>
          <w:rFonts w:hint="eastAsia" w:asciiTheme="minorEastAsia" w:hAnsiTheme="minorEastAsia" w:eastAsiaTheme="minorEastAsia" w:cstheme="minorEastAsia"/>
          <w:color w:val="auto"/>
          <w:sz w:val="21"/>
          <w:szCs w:val="21"/>
          <w:highlight w:val="none"/>
        </w:rPr>
        <w:t>采购单位概况</w:t>
      </w:r>
      <w:bookmarkEnd w:id="4"/>
      <w:bookmarkEnd w:id="5"/>
      <w:bookmarkEnd w:id="6"/>
      <w:bookmarkEnd w:id="7"/>
      <w:bookmarkEnd w:id="8"/>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新建杭州经绍兴至台州铁路站前工程HSTZQ-7标位于台州市椒江区、路桥区和温岭市境内,线路北起台州中心站特大桥杭州端台尾DK215+535.53，出站后向南至灵山泾，受城市规划及拆迁因素控制，局部顺向占压灵山泾后继续前行，至温岭市田洋里村西以框架墩的形式向南跨越既有甬台温铁路，至既有温岭站西侧与既有站并站，出站后至DK237+820到达标段终点，标段全长22.285km，尾部预留向南延伸的条件。主要工程内容包括：路基工程（含声屏障基础及预埋件）、桥涵工程（含声屏障基础及预埋件）、隧道工程、无砟道床（含岔枕及道岔铺设）、综合接地、站场工程（含站台墙、站台面、平过道、地道）等施工内容及台州制存梁场、混凝土拌和站、填料拌和站、材料厂、等大临工程。</w:t>
      </w:r>
    </w:p>
    <w:p>
      <w:pPr>
        <w:pageBreakBefore w:val="0"/>
        <w:kinsoku/>
        <w:wordWrap/>
        <w:overflowPunct/>
        <w:topLinePunct w:val="0"/>
        <w:autoSpaceDE/>
        <w:autoSpaceDN/>
        <w:bidi w:val="0"/>
        <w:adjustRightInd w:val="0"/>
        <w:snapToGrid w:val="0"/>
        <w:spacing w:line="360" w:lineRule="auto"/>
        <w:ind w:left="0" w:leftChars="0" w:right="-17" w:rightChars="-8" w:firstLine="422" w:firstLineChars="200"/>
        <w:textAlignment w:val="auto"/>
        <w:rPr>
          <w:rFonts w:hint="eastAsia" w:asciiTheme="minorEastAsia" w:hAnsiTheme="minorEastAsia" w:eastAsiaTheme="minorEastAsia" w:cstheme="minorEastAsia"/>
          <w:b w:val="0"/>
          <w:bCs w:val="0"/>
          <w:color w:val="auto"/>
          <w:kern w:val="0"/>
          <w:sz w:val="21"/>
          <w:szCs w:val="21"/>
          <w:highlight w:val="none"/>
          <w:lang w:val="en-US" w:eastAsia="zh-CN"/>
        </w:rPr>
      </w:pPr>
      <w:bookmarkStart w:id="9" w:name="_Toc25928"/>
      <w:bookmarkStart w:id="10" w:name="_Toc457296508"/>
      <w:bookmarkStart w:id="11" w:name="_Toc14718"/>
      <w:bookmarkStart w:id="12" w:name="_Toc12172"/>
      <w:bookmarkStart w:id="13" w:name="_Toc24644"/>
      <w:bookmarkStart w:id="14" w:name="_Toc5645"/>
      <w:r>
        <w:rPr>
          <w:rStyle w:val="8"/>
          <w:rFonts w:hint="eastAsia" w:asciiTheme="minorEastAsia" w:hAnsiTheme="minorEastAsia" w:eastAsiaTheme="minorEastAsia" w:cstheme="minorEastAsia"/>
          <w:color w:val="auto"/>
          <w:sz w:val="21"/>
          <w:szCs w:val="21"/>
          <w:highlight w:val="none"/>
          <w:lang w:val="en-US" w:eastAsia="zh-CN"/>
        </w:rPr>
        <w:t>1.2</w:t>
      </w:r>
      <w:bookmarkEnd w:id="9"/>
      <w:bookmarkEnd w:id="10"/>
      <w:r>
        <w:rPr>
          <w:rStyle w:val="8"/>
          <w:rFonts w:hint="eastAsia" w:asciiTheme="minorEastAsia" w:hAnsiTheme="minorEastAsia" w:eastAsiaTheme="minorEastAsia" w:cstheme="minorEastAsia"/>
          <w:color w:val="auto"/>
          <w:sz w:val="21"/>
          <w:szCs w:val="21"/>
          <w:highlight w:val="none"/>
          <w:lang w:val="en-US" w:eastAsia="zh-CN"/>
        </w:rPr>
        <w:t>合作期限</w:t>
      </w:r>
      <w:bookmarkEnd w:id="11"/>
      <w:r>
        <w:rPr>
          <w:rFonts w:hint="eastAsia" w:asciiTheme="minorEastAsia" w:hAnsiTheme="minorEastAsia" w:eastAsiaTheme="minorEastAsia" w:cstheme="minorEastAsia"/>
          <w:color w:val="auto"/>
          <w:sz w:val="21"/>
          <w:szCs w:val="21"/>
          <w:highlight w:val="none"/>
          <w:lang w:val="en-US" w:eastAsia="zh-CN"/>
        </w:rPr>
        <w:t>：</w:t>
      </w:r>
      <w:bookmarkEnd w:id="12"/>
      <w:bookmarkEnd w:id="13"/>
      <w:bookmarkEnd w:id="14"/>
    </w:p>
    <w:p>
      <w:pPr>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201</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年</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月份~</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2021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年</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03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月份</w:t>
      </w:r>
    </w:p>
    <w:p>
      <w:pPr>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bookmarkStart w:id="15" w:name="_Toc9338"/>
      <w:r>
        <w:rPr>
          <w:rStyle w:val="8"/>
          <w:rFonts w:hint="eastAsia" w:asciiTheme="minorEastAsia" w:hAnsiTheme="minorEastAsia" w:eastAsiaTheme="minorEastAsia" w:cstheme="minorEastAsia"/>
          <w:color w:val="auto"/>
          <w:sz w:val="21"/>
          <w:szCs w:val="21"/>
          <w:highlight w:val="none"/>
        </w:rPr>
        <w:t>1.3 竞争性谈判内容</w:t>
      </w:r>
      <w:bookmarkEnd w:id="15"/>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b w:val="0"/>
          <w:bCs w:val="0"/>
          <w:color w:val="auto"/>
          <w:sz w:val="21"/>
          <w:szCs w:val="21"/>
          <w:highlight w:val="none"/>
        </w:rPr>
        <w:t>见附表1。</w:t>
      </w:r>
    </w:p>
    <w:p>
      <w:pPr>
        <w:pStyle w:val="2"/>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color w:val="auto"/>
          <w:sz w:val="21"/>
          <w:szCs w:val="21"/>
          <w:highlight w:val="none"/>
        </w:rPr>
      </w:pPr>
      <w:bookmarkStart w:id="16" w:name="_Toc27757"/>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竞争性谈判申请人资格要求</w:t>
      </w:r>
      <w:bookmarkEnd w:id="16"/>
    </w:p>
    <w:p>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.1 本次</w:t>
      </w:r>
      <w:r>
        <w:rPr>
          <w:rFonts w:hint="eastAsia" w:asciiTheme="minorEastAsia" w:hAnsiTheme="minorEastAsia" w:cstheme="minorEastAsia"/>
          <w:color w:val="auto"/>
          <w:sz w:val="21"/>
          <w:szCs w:val="21"/>
          <w:highlight w:val="none"/>
          <w:lang w:eastAsia="zh-CN"/>
        </w:rPr>
        <w:t>竞争性谈判</w:t>
      </w:r>
      <w:r>
        <w:rPr>
          <w:rFonts w:hint="eastAsia" w:asciiTheme="minorEastAsia" w:hAnsiTheme="minorEastAsia" w:eastAsiaTheme="minorEastAsia" w:cstheme="minorEastAsia"/>
          <w:color w:val="auto"/>
          <w:sz w:val="21"/>
          <w:szCs w:val="21"/>
          <w:highlight w:val="none"/>
          <w:lang w:eastAsia="zh-CN"/>
        </w:rPr>
        <w:t>被邀请谈判供应商</w:t>
      </w:r>
      <w:r>
        <w:rPr>
          <w:rFonts w:hint="eastAsia" w:asciiTheme="minorEastAsia" w:hAnsiTheme="minorEastAsia" w:eastAsiaTheme="minorEastAsia" w:cstheme="minorEastAsia"/>
          <w:color w:val="auto"/>
          <w:sz w:val="21"/>
          <w:szCs w:val="21"/>
          <w:highlight w:val="none"/>
        </w:rPr>
        <w:t>资格要求</w:t>
      </w:r>
      <w:r>
        <w:rPr>
          <w:rFonts w:hint="eastAsia" w:asciiTheme="minorEastAsia" w:hAnsiTheme="minorEastAsia" w:cstheme="minorEastAsia"/>
          <w:color w:val="auto"/>
          <w:sz w:val="21"/>
          <w:szCs w:val="21"/>
          <w:highlight w:val="none"/>
          <w:lang w:eastAsia="zh-CN"/>
        </w:rPr>
        <w:t>：</w:t>
      </w:r>
    </w:p>
    <w:p>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①营业范围要求：在中华人民共和国境内依法注册，具有独立法人资格、具有谈判物资生产或供应经验的生产厂或供应商，并且具有合法、有效的三证合一的营业执照。</w:t>
      </w:r>
    </w:p>
    <w:p>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Theme="minorEastAsia" w:hAnsiTheme="minorEastAsia" w:cstheme="minorEastAsia"/>
          <w:color w:val="auto"/>
          <w:sz w:val="21"/>
          <w:szCs w:val="21"/>
          <w:highlight w:val="none"/>
          <w:lang w:val="en-US" w:eastAsia="zh-CN"/>
        </w:rPr>
        <w:t>②财务能力要求：</w:t>
      </w:r>
      <w:r>
        <w:rPr>
          <w:rFonts w:hint="eastAsia" w:ascii="宋体" w:hAnsi="宋体" w:eastAsia="宋体" w:cs="宋体"/>
          <w:sz w:val="21"/>
          <w:szCs w:val="21"/>
          <w:highlight w:val="none"/>
          <w:lang w:val="en-US" w:eastAsia="zh-CN"/>
        </w:rPr>
        <w:t>资金财务状况良好，具备实施本项目合同充足的资金保障能力；谈判供应商为生产厂的须具有2016-2017年经会计师事务所或审计机构审计的财务报告及报表，谈判供应商为代理商的须具有2016-2017年的财务报告及报表。</w:t>
      </w:r>
    </w:p>
    <w:p>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sz w:val="21"/>
          <w:szCs w:val="21"/>
          <w:lang w:val="en-US" w:eastAsia="zh-CN"/>
        </w:rPr>
      </w:pPr>
      <w:r>
        <w:rPr>
          <w:rFonts w:hint="eastAsia" w:asciiTheme="minorEastAsia" w:hAnsiTheme="minorEastAsia" w:cstheme="minorEastAsia"/>
          <w:color w:val="auto"/>
          <w:sz w:val="21"/>
          <w:szCs w:val="21"/>
          <w:highlight w:val="none"/>
          <w:lang w:val="en-US" w:eastAsia="zh-CN"/>
        </w:rPr>
        <w:t>③质量保证能力要求：生产厂具有有效的ISO9000系列质量管理体系认证，产品符合国家现行标准；并且具有近两年（2016、2017年）的省、部级及以上专业检测机构出具的针对投标物资质量检验报告2份</w:t>
      </w:r>
      <w:r>
        <w:rPr>
          <w:rFonts w:hint="eastAsia" w:ascii="宋体" w:hAnsi="宋体"/>
          <w:sz w:val="21"/>
          <w:szCs w:val="21"/>
          <w:lang w:val="en-US" w:eastAsia="zh-CN"/>
        </w:rPr>
        <w:t>。</w:t>
      </w:r>
    </w:p>
    <w:p>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sz w:val="21"/>
          <w:szCs w:val="21"/>
          <w:lang w:val="en-US" w:eastAsia="zh-CN"/>
        </w:rPr>
      </w:pPr>
      <w:r>
        <w:rPr>
          <w:rFonts w:hint="eastAsia" w:asciiTheme="minorEastAsia" w:hAnsiTheme="minorEastAsia" w:cstheme="minorEastAsia"/>
          <w:color w:val="auto"/>
          <w:sz w:val="21"/>
          <w:szCs w:val="21"/>
          <w:highlight w:val="none"/>
          <w:lang w:val="en-US" w:eastAsia="zh-CN"/>
        </w:rPr>
        <w:t>④供货业绩要求：谈判供应商</w:t>
      </w:r>
      <w:r>
        <w:rPr>
          <w:rFonts w:hint="eastAsia" w:ascii="宋体" w:hAnsi="宋体"/>
          <w:sz w:val="21"/>
          <w:szCs w:val="21"/>
          <w:lang w:val="en-US" w:eastAsia="zh-CN"/>
        </w:rPr>
        <w:t>具有近三年内国家或铁路重点工程项目的投标物资供货业绩相关证明材料（含合同协议书）。</w:t>
      </w:r>
    </w:p>
    <w:p>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⑤履约信用要求：投标人必须具有良好的社会信誉，2016至2017年内没有与骗取合同有关的犯罪或严重违法行为而引起的诉讼和仲裁；2016至2017年内不曾在任何合同中违约或对方单方终止合同；财产未被接管或冻结，企业未处于禁止或取消投标状态。未被中国铁路总公司、中国中铁股份有限公司列入“限制交易供应商名单”、“不合格供应商名单”或“供应商黑名单”；</w:t>
      </w:r>
      <w:r>
        <w:rPr>
          <w:rFonts w:hint="eastAsia" w:asciiTheme="minorEastAsia" w:hAnsiTheme="minorEastAsia" w:cstheme="minorEastAsia"/>
          <w:b/>
          <w:bCs/>
          <w:color w:val="auto"/>
          <w:sz w:val="21"/>
          <w:szCs w:val="21"/>
          <w:highlight w:val="none"/>
          <w:lang w:val="en-US" w:eastAsia="zh-CN"/>
        </w:rPr>
        <w:t>2016至2017年内未曾恶意或无正当理由与中铁四局及旗下施工单位提起诉讼的企业及相关联的企业，</w:t>
      </w:r>
      <w:r>
        <w:rPr>
          <w:rFonts w:hint="eastAsia" w:asciiTheme="minorEastAsia" w:hAnsiTheme="minorEastAsia" w:cstheme="minorEastAsia"/>
          <w:color w:val="auto"/>
          <w:sz w:val="21"/>
          <w:szCs w:val="21"/>
          <w:highlight w:val="none"/>
          <w:lang w:val="en-US" w:eastAsia="zh-CN"/>
        </w:rPr>
        <w:t>同时具有履行合同的能力和良好的履约信用证明两份。</w:t>
      </w:r>
    </w:p>
    <w:p>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.2 本次</w:t>
      </w:r>
      <w:r>
        <w:rPr>
          <w:rFonts w:hint="eastAsia" w:asciiTheme="minorEastAsia" w:hAnsiTheme="minorEastAsia" w:cstheme="minorEastAsia"/>
          <w:color w:val="auto"/>
          <w:sz w:val="21"/>
          <w:szCs w:val="21"/>
          <w:highlight w:val="none"/>
          <w:lang w:eastAsia="zh-CN"/>
        </w:rPr>
        <w:t>竞争性谈判</w:t>
      </w:r>
      <w:r>
        <w:rPr>
          <w:rFonts w:hint="eastAsia" w:asciiTheme="minorEastAsia" w:hAnsiTheme="minorEastAsia" w:eastAsiaTheme="minorEastAsia" w:cstheme="minorEastAsia"/>
          <w:color w:val="auto"/>
          <w:sz w:val="21"/>
          <w:szCs w:val="21"/>
          <w:highlight w:val="none"/>
        </w:rPr>
        <w:t>不接受联合体投标。</w:t>
      </w:r>
    </w:p>
    <w:p>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 xml:space="preserve">.3 </w:t>
      </w:r>
      <w:r>
        <w:rPr>
          <w:rFonts w:hint="eastAsia" w:asciiTheme="minorEastAsia" w:hAnsiTheme="minorEastAsia" w:eastAsiaTheme="minorEastAsia" w:cstheme="minorEastAsia"/>
          <w:color w:val="auto"/>
          <w:sz w:val="21"/>
          <w:szCs w:val="21"/>
          <w:highlight w:val="none"/>
          <w:lang w:eastAsia="zh-CN"/>
        </w:rPr>
        <w:t>被邀请谈判供应商</w:t>
      </w:r>
      <w:r>
        <w:rPr>
          <w:rFonts w:hint="eastAsia" w:asciiTheme="minorEastAsia" w:hAnsiTheme="minorEastAsia" w:eastAsiaTheme="minorEastAsia" w:cstheme="minorEastAsia"/>
          <w:color w:val="auto"/>
          <w:sz w:val="21"/>
          <w:szCs w:val="21"/>
          <w:highlight w:val="none"/>
        </w:rPr>
        <w:t>必须提供满足</w:t>
      </w:r>
      <w:r>
        <w:rPr>
          <w:rFonts w:hint="eastAsia" w:asciiTheme="minorEastAsia" w:hAnsiTheme="minorEastAsia" w:cstheme="minorEastAsia"/>
          <w:color w:val="auto"/>
          <w:sz w:val="21"/>
          <w:szCs w:val="21"/>
          <w:highlight w:val="none"/>
          <w:lang w:eastAsia="zh-CN"/>
        </w:rPr>
        <w:t>竞争性谈判</w:t>
      </w:r>
      <w:r>
        <w:rPr>
          <w:rFonts w:hint="eastAsia" w:asciiTheme="minorEastAsia" w:hAnsiTheme="minorEastAsia" w:eastAsiaTheme="minorEastAsia" w:cstheme="minorEastAsia"/>
          <w:color w:val="auto"/>
          <w:sz w:val="21"/>
          <w:szCs w:val="21"/>
          <w:highlight w:val="none"/>
        </w:rPr>
        <w:t>文件要求的投标物资，且制造地、生产线、生产工艺及原材料等始终与投标承诺一致。</w:t>
      </w:r>
    </w:p>
    <w:p>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.4 本次</w:t>
      </w:r>
      <w:r>
        <w:rPr>
          <w:rFonts w:hint="eastAsia" w:asciiTheme="minorEastAsia" w:hAnsiTheme="minorEastAsia" w:cstheme="minorEastAsia"/>
          <w:color w:val="auto"/>
          <w:sz w:val="21"/>
          <w:szCs w:val="21"/>
          <w:highlight w:val="none"/>
          <w:lang w:eastAsia="zh-CN"/>
        </w:rPr>
        <w:t>竞争性谈判</w:t>
      </w:r>
      <w:r>
        <w:rPr>
          <w:rFonts w:hint="eastAsia" w:asciiTheme="minorEastAsia" w:hAnsiTheme="minorEastAsia" w:eastAsiaTheme="minorEastAsia" w:cstheme="minorEastAsia"/>
          <w:color w:val="auto"/>
          <w:sz w:val="21"/>
          <w:szCs w:val="21"/>
          <w:highlight w:val="none"/>
        </w:rPr>
        <w:t>物资一包</w:t>
      </w:r>
      <w:r>
        <w:rPr>
          <w:rFonts w:hint="eastAsia" w:asciiTheme="minorEastAsia" w:hAnsiTheme="minorEastAsia" w:cstheme="minorEastAsia"/>
          <w:color w:val="auto"/>
          <w:sz w:val="21"/>
          <w:szCs w:val="21"/>
          <w:highlight w:val="none"/>
          <w:lang w:eastAsia="zh-CN"/>
        </w:rPr>
        <w:t>一投，</w:t>
      </w:r>
      <w:r>
        <w:rPr>
          <w:rFonts w:hint="eastAsia" w:asciiTheme="minorEastAsia" w:hAnsiTheme="minorEastAsia" w:cstheme="minorEastAsia"/>
          <w:color w:val="auto"/>
          <w:sz w:val="21"/>
          <w:szCs w:val="21"/>
          <w:highlight w:val="none"/>
          <w:lang w:val="en-US" w:eastAsia="zh-CN"/>
        </w:rPr>
        <w:t>同一投标人只允许中标一个包件</w:t>
      </w:r>
      <w:r>
        <w:rPr>
          <w:rFonts w:hint="eastAsia" w:asciiTheme="minorEastAsia" w:hAnsiTheme="minorEastAsia" w:cstheme="minorEastAsia"/>
          <w:color w:val="auto"/>
          <w:sz w:val="21"/>
          <w:szCs w:val="21"/>
          <w:highlight w:val="none"/>
          <w:lang w:eastAsia="zh-CN"/>
        </w:rPr>
        <w:t>。</w:t>
      </w:r>
    </w:p>
    <w:p>
      <w:pPr>
        <w:pStyle w:val="2"/>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color w:val="auto"/>
          <w:sz w:val="21"/>
          <w:szCs w:val="21"/>
          <w:highlight w:val="none"/>
        </w:rPr>
      </w:pPr>
      <w:bookmarkStart w:id="17" w:name="_Toc27984"/>
      <w:r>
        <w:rPr>
          <w:rFonts w:hint="eastAsia" w:asciiTheme="minorEastAsia" w:hAnsiTheme="minorEastAsia" w:eastAsiaTheme="minorEastAsia" w:cstheme="minorEastAsia"/>
          <w:color w:val="auto"/>
          <w:sz w:val="21"/>
          <w:szCs w:val="21"/>
          <w:highlight w:val="none"/>
        </w:rPr>
        <w:t>3.竞争性</w:t>
      </w:r>
      <w:r>
        <w:rPr>
          <w:rFonts w:hint="eastAsia" w:asciiTheme="minorEastAsia" w:hAnsiTheme="minorEastAsia" w:cstheme="minorEastAsia"/>
          <w:color w:val="auto"/>
          <w:sz w:val="21"/>
          <w:szCs w:val="21"/>
          <w:highlight w:val="none"/>
          <w:lang w:val="en-US" w:eastAsia="zh-CN"/>
        </w:rPr>
        <w:t>谈判</w:t>
      </w:r>
      <w:r>
        <w:rPr>
          <w:rFonts w:hint="eastAsia" w:asciiTheme="minorEastAsia" w:hAnsiTheme="minorEastAsia" w:cstheme="minorEastAsia"/>
          <w:color w:val="auto"/>
          <w:sz w:val="21"/>
          <w:szCs w:val="21"/>
          <w:highlight w:val="none"/>
          <w:lang w:eastAsia="zh-CN"/>
        </w:rPr>
        <w:t>文件</w:t>
      </w:r>
      <w:r>
        <w:rPr>
          <w:rFonts w:hint="eastAsia" w:asciiTheme="minorEastAsia" w:hAnsiTheme="minorEastAsia" w:eastAsiaTheme="minorEastAsia" w:cstheme="minorEastAsia"/>
          <w:color w:val="auto"/>
          <w:sz w:val="21"/>
          <w:szCs w:val="21"/>
          <w:highlight w:val="none"/>
        </w:rPr>
        <w:t>的获取</w:t>
      </w:r>
      <w:bookmarkEnd w:id="17"/>
    </w:p>
    <w:p>
      <w:pPr>
        <w:widowControl/>
        <w:shd w:val="clear" w:color="auto" w:fill="FFFFFF"/>
        <w:spacing w:line="360" w:lineRule="auto"/>
        <w:ind w:firstLine="420" w:firstLineChars="200"/>
        <w:rPr>
          <w:rFonts w:asciiTheme="minorEastAsia" w:hAnsiTheme="minorEastAsia" w:cstheme="minorEastAsia"/>
          <w:szCs w:val="21"/>
          <w:highlight w:val="none"/>
        </w:rPr>
      </w:pPr>
      <w:bookmarkStart w:id="18" w:name="_Toc17952"/>
      <w:r>
        <w:rPr>
          <w:rFonts w:hint="eastAsia" w:asciiTheme="minorEastAsia" w:hAnsiTheme="minorEastAsia" w:cstheme="minorEastAsia"/>
          <w:szCs w:val="21"/>
          <w:highlight w:val="none"/>
        </w:rPr>
        <w:t>3.1 本次竞争性谈判文件采用电子版方式发售</w:t>
      </w:r>
      <w:r>
        <w:rPr>
          <w:rFonts w:hint="eastAsia" w:asciiTheme="minorEastAsia" w:hAnsiTheme="minorEastAsia" w:cstheme="minorEastAsia"/>
          <w:szCs w:val="21"/>
          <w:highlight w:val="none"/>
          <w:lang w:eastAsia="zh-CN"/>
        </w:rPr>
        <w:t>，</w:t>
      </w:r>
      <w:r>
        <w:rPr>
          <w:rFonts w:hint="eastAsia" w:asciiTheme="minorEastAsia" w:hAnsiTheme="minorEastAsia" w:cstheme="minorEastAsia"/>
          <w:szCs w:val="21"/>
          <w:highlight w:val="none"/>
          <w:lang w:val="en-US" w:eastAsia="zh-CN"/>
        </w:rPr>
        <w:t>售价0元。</w:t>
      </w:r>
    </w:p>
    <w:p>
      <w:pPr>
        <w:widowControl/>
        <w:shd w:val="clear" w:color="auto" w:fill="FFFFFF"/>
        <w:spacing w:line="360" w:lineRule="auto"/>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3.</w:t>
      </w:r>
      <w:r>
        <w:rPr>
          <w:rFonts w:hint="eastAsia" w:asciiTheme="minorEastAsia" w:hAnsiTheme="minorEastAsia" w:cstheme="minorEastAsia"/>
          <w:szCs w:val="21"/>
          <w:highlight w:val="none"/>
          <w:lang w:val="en-US" w:eastAsia="zh-CN"/>
        </w:rPr>
        <w:t>2</w:t>
      </w:r>
      <w:r>
        <w:rPr>
          <w:rFonts w:hint="eastAsia" w:asciiTheme="minorEastAsia" w:hAnsiTheme="minorEastAsia" w:cstheme="minorEastAsia"/>
          <w:szCs w:val="21"/>
          <w:highlight w:val="none"/>
        </w:rPr>
        <w:t xml:space="preserve"> 购买电子版竞争性谈判文件的潜在被邀请谈判供应商：请于</w:t>
      </w:r>
      <w:r>
        <w:rPr>
          <w:rFonts w:hint="eastAsia" w:asciiTheme="minorEastAsia" w:hAnsiTheme="minorEastAsia" w:cstheme="minorEastAsia"/>
          <w:color w:val="000000" w:themeColor="text1"/>
          <w:szCs w:val="21"/>
          <w:highlight w:val="none"/>
          <w14:textFill>
            <w14:solidFill>
              <w14:schemeClr w14:val="tx1"/>
            </w14:solidFill>
          </w14:textFill>
        </w:rPr>
        <w:t>2018 年</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9</w:t>
      </w:r>
      <w:r>
        <w:rPr>
          <w:rFonts w:hint="eastAsia" w:asciiTheme="minorEastAsia" w:hAnsiTheme="minorEastAsia" w:cstheme="minorEastAsia"/>
          <w:color w:val="000000" w:themeColor="text1"/>
          <w:szCs w:val="21"/>
          <w:highlight w:val="none"/>
          <w14:textFill>
            <w14:solidFill>
              <w14:schemeClr w14:val="tx1"/>
            </w14:solidFill>
          </w14:textFill>
        </w:rPr>
        <w:t>月</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16</w:t>
      </w:r>
      <w:r>
        <w:rPr>
          <w:rFonts w:hint="eastAsia" w:asciiTheme="minorEastAsia" w:hAnsiTheme="minorEastAsia" w:cstheme="minorEastAsia"/>
          <w:color w:val="000000" w:themeColor="text1"/>
          <w:szCs w:val="21"/>
          <w:highlight w:val="none"/>
          <w14:textFill>
            <w14:solidFill>
              <w14:schemeClr w14:val="tx1"/>
            </w14:solidFill>
          </w14:textFill>
        </w:rPr>
        <w:t>日17:00</w:t>
      </w:r>
      <w:r>
        <w:rPr>
          <w:rFonts w:hint="eastAsia" w:asciiTheme="minorEastAsia" w:hAnsiTheme="minorEastAsia" w:cstheme="minorEastAsia"/>
          <w:color w:val="000000" w:themeColor="text1"/>
          <w:szCs w:val="21"/>
          <w:highlight w:val="none"/>
          <w:lang w:eastAsia="zh-CN"/>
          <w14:textFill>
            <w14:solidFill>
              <w14:schemeClr w14:val="tx1"/>
            </w14:solidFill>
          </w14:textFill>
        </w:rPr>
        <w:t>前</w:t>
      </w:r>
      <w:r>
        <w:rPr>
          <w:rFonts w:hint="eastAsia" w:asciiTheme="minorEastAsia" w:hAnsiTheme="minorEastAsia" w:cstheme="minorEastAsia"/>
          <w:color w:val="000000" w:themeColor="text1"/>
          <w:szCs w:val="21"/>
          <w:highlight w:val="none"/>
          <w14:textFill>
            <w14:solidFill>
              <w14:schemeClr w14:val="tx1"/>
            </w14:solidFill>
          </w14:textFill>
        </w:rPr>
        <w:t>将</w:t>
      </w:r>
      <w:r>
        <w:rPr>
          <w:rFonts w:hint="eastAsia" w:asciiTheme="minorEastAsia" w:hAnsiTheme="minorEastAsia" w:cstheme="minorEastAsia"/>
          <w:szCs w:val="21"/>
          <w:highlight w:val="none"/>
        </w:rPr>
        <w:t>谈判确认函（附表2）、身份证明、营业执照副本扫描件发送至</w:t>
      </w:r>
      <w:r>
        <w:rPr>
          <w:rFonts w:hint="eastAsia" w:asciiTheme="minorEastAsia" w:hAnsiTheme="minorEastAsia" w:cstheme="minorEastAsia"/>
          <w:szCs w:val="21"/>
          <w:highlight w:val="none"/>
          <w:lang w:val="en-US" w:eastAsia="zh-CN"/>
        </w:rPr>
        <w:t>67595517</w:t>
      </w:r>
      <w:r>
        <w:rPr>
          <w:rFonts w:hint="eastAsia" w:asciiTheme="minorEastAsia" w:hAnsiTheme="minorEastAsia" w:cstheme="minorEastAsia"/>
          <w:szCs w:val="21"/>
          <w:highlight w:val="none"/>
        </w:rPr>
        <w:t>@qq.com，潜在投标</w:t>
      </w:r>
      <w:r>
        <w:rPr>
          <w:rFonts w:hint="eastAsia" w:asciiTheme="minorEastAsia" w:hAnsiTheme="minorEastAsia" w:cstheme="minorEastAsia"/>
          <w:color w:val="000000" w:themeColor="text1"/>
          <w:szCs w:val="21"/>
          <w:highlight w:val="none"/>
          <w14:textFill>
            <w14:solidFill>
              <w14:schemeClr w14:val="tx1"/>
            </w14:solidFill>
          </w14:textFill>
        </w:rPr>
        <w:t>人在2018年</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9</w:t>
      </w:r>
      <w:r>
        <w:rPr>
          <w:rFonts w:hint="eastAsia" w:asciiTheme="minorEastAsia" w:hAnsiTheme="minorEastAsia" w:cstheme="minorEastAsia"/>
          <w:color w:val="000000" w:themeColor="text1"/>
          <w:szCs w:val="21"/>
          <w:highlight w:val="none"/>
          <w14:textFill>
            <w14:solidFill>
              <w14:schemeClr w14:val="tx1"/>
            </w14:solidFill>
          </w14:textFill>
        </w:rPr>
        <w:t>月</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17</w:t>
      </w:r>
      <w:r>
        <w:rPr>
          <w:rFonts w:hint="eastAsia" w:asciiTheme="minorEastAsia" w:hAnsiTheme="minorEastAsia" w:cstheme="minorEastAsia"/>
          <w:color w:val="000000" w:themeColor="text1"/>
          <w:szCs w:val="21"/>
          <w:highlight w:val="none"/>
          <w14:textFill>
            <w14:solidFill>
              <w14:schemeClr w14:val="tx1"/>
            </w14:solidFill>
          </w14:textFill>
        </w:rPr>
        <w:t>日17时</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0</w:t>
      </w:r>
      <w:r>
        <w:rPr>
          <w:rFonts w:hint="eastAsia" w:asciiTheme="minorEastAsia" w:hAnsiTheme="minorEastAsia" w:cstheme="minorEastAsia"/>
          <w:color w:val="000000" w:themeColor="text1"/>
          <w:szCs w:val="21"/>
          <w:highlight w:val="none"/>
          <w14:textFill>
            <w14:solidFill>
              <w14:schemeClr w14:val="tx1"/>
            </w14:solidFill>
          </w14:textFill>
        </w:rPr>
        <w:t>0分前登陆中国中铁</w:t>
      </w:r>
      <w:r>
        <w:rPr>
          <w:rFonts w:hint="eastAsia" w:asciiTheme="minorEastAsia" w:hAnsiTheme="minorEastAsia" w:cstheme="minorEastAsia"/>
          <w:szCs w:val="21"/>
          <w:highlight w:val="none"/>
        </w:rPr>
        <w:t>采购电子商务平台（www.crecgec.com）获取电子版竞争性谈判文件。</w:t>
      </w:r>
    </w:p>
    <w:p>
      <w:pPr>
        <w:pStyle w:val="2"/>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4.竞争性谈判投标文件的递交与开标</w:t>
      </w:r>
      <w:bookmarkEnd w:id="18"/>
    </w:p>
    <w:p>
      <w:pPr>
        <w:pStyle w:val="3"/>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bookmarkStart w:id="19" w:name="_Toc14393"/>
      <w:r>
        <w:rPr>
          <w:rFonts w:hint="eastAsia" w:asciiTheme="minorEastAsia" w:hAnsiTheme="minorEastAsia" w:eastAsiaTheme="minorEastAsia" w:cstheme="minorEastAsia"/>
          <w:color w:val="auto"/>
          <w:sz w:val="21"/>
          <w:szCs w:val="21"/>
          <w:highlight w:val="none"/>
        </w:rPr>
        <w:t xml:space="preserve">4.1 </w:t>
      </w:r>
      <w:r>
        <w:rPr>
          <w:rFonts w:hint="eastAsia" w:asciiTheme="minorEastAsia" w:hAnsi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的递交</w:t>
      </w:r>
      <w:bookmarkEnd w:id="19"/>
    </w:p>
    <w:p>
      <w:pPr>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20" w:name="_Toc32637"/>
      <w:r>
        <w:rPr>
          <w:rFonts w:hint="eastAsia" w:asciiTheme="minorEastAsia" w:hAnsiTheme="minorEastAsia" w:eastAsiaTheme="minorEastAsia" w:cstheme="minorEastAsia"/>
          <w:color w:val="auto"/>
          <w:sz w:val="21"/>
          <w:szCs w:val="21"/>
          <w:highlight w:val="none"/>
        </w:rPr>
        <w:t>（1）递交</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时间：201</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时。</w:t>
      </w:r>
    </w:p>
    <w:p>
      <w:pPr>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pPr>
      <w:bookmarkStart w:id="21" w:name="_Toc448788415"/>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（2）递交</w:t>
      </w:r>
      <w:bookmarkEnd w:id="21"/>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地点：</w:t>
      </w:r>
      <w:bookmarkStart w:id="22" w:name="_Toc448788416"/>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中铁四局集团</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杭绍台铁路项目经理部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会议室</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地址：</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浙江省台州市椒江区西山菜场东南150米。</w:t>
      </w:r>
    </w:p>
    <w:p>
      <w:pPr>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（3）其他要求</w:t>
      </w:r>
      <w:bookmarkEnd w:id="22"/>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竞争性谈判文件</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以纸质版的形式递交，逾期送达的或者未送达指定地点的</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竞争性谈判文件</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，采购单位不予受理。</w:t>
      </w:r>
    </w:p>
    <w:p>
      <w:pPr>
        <w:pStyle w:val="3"/>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4.2 开标</w:t>
      </w:r>
      <w:bookmarkEnd w:id="20"/>
    </w:p>
    <w:p>
      <w:pPr>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（1）开标时间：201</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时。</w:t>
      </w:r>
    </w:p>
    <w:p>
      <w:pPr>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（2）开标地点：中铁四局集团</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杭绍台铁路项目经理部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会议室</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浙江省台州市椒江区西山菜场东南150米。）</w:t>
      </w:r>
    </w:p>
    <w:p>
      <w:pPr>
        <w:pStyle w:val="2"/>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color w:val="auto"/>
          <w:sz w:val="21"/>
          <w:szCs w:val="21"/>
          <w:highlight w:val="none"/>
        </w:rPr>
      </w:pPr>
      <w:bookmarkStart w:id="23" w:name="_Toc22389"/>
      <w:r>
        <w:rPr>
          <w:rFonts w:hint="eastAsia" w:asciiTheme="minorEastAsia" w:hAnsiTheme="minorEastAsia" w:eastAsiaTheme="minorEastAsia" w:cstheme="minorEastAsia"/>
          <w:color w:val="auto"/>
          <w:sz w:val="21"/>
          <w:szCs w:val="21"/>
          <w:highlight w:val="none"/>
        </w:rPr>
        <w:t>5.公告发布媒介</w:t>
      </w:r>
      <w:bookmarkEnd w:id="23"/>
    </w:p>
    <w:p>
      <w:pPr>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sz w:val="21"/>
          <w:szCs w:val="21"/>
          <w:highlight w:val="none"/>
        </w:rPr>
        <w:t>本次</w:t>
      </w:r>
      <w:r>
        <w:rPr>
          <w:rFonts w:hint="eastAsia" w:ascii="宋体" w:hAnsi="宋体" w:cs="宋体"/>
          <w:sz w:val="21"/>
          <w:szCs w:val="21"/>
          <w:highlight w:val="none"/>
          <w:lang w:eastAsia="zh-CN"/>
        </w:rPr>
        <w:t>竞争性谈判</w:t>
      </w:r>
      <w:r>
        <w:rPr>
          <w:rFonts w:hint="eastAsia" w:ascii="宋体" w:hAnsi="宋体" w:eastAsia="宋体" w:cs="宋体"/>
          <w:sz w:val="21"/>
          <w:szCs w:val="21"/>
          <w:highlight w:val="none"/>
        </w:rPr>
        <w:t>公告在</w:t>
      </w:r>
      <w:r>
        <w:rPr>
          <w:rFonts w:hint="eastAsia" w:ascii="宋体" w:hAnsi="宋体"/>
          <w:szCs w:val="21"/>
          <w:highlight w:val="none"/>
        </w:rPr>
        <w:t>中国中铁电子商务采购平台（</w:t>
      </w:r>
      <w:r>
        <w:rPr>
          <w:rFonts w:ascii="宋体" w:hAnsi="宋体"/>
          <w:szCs w:val="21"/>
          <w:highlight w:val="none"/>
        </w:rPr>
        <w:t>www.crecgec.com</w:t>
      </w:r>
      <w:r>
        <w:rPr>
          <w:rFonts w:hint="eastAsia" w:ascii="宋体" w:hAnsi="宋体"/>
          <w:szCs w:val="21"/>
          <w:highlight w:val="none"/>
        </w:rPr>
        <w:t>）发布</w:t>
      </w:r>
      <w:r>
        <w:rPr>
          <w:rFonts w:hint="eastAsia" w:ascii="宋体" w:hAnsi="宋体" w:eastAsia="宋体" w:cs="宋体"/>
          <w:sz w:val="21"/>
          <w:szCs w:val="21"/>
          <w:highlight w:val="none"/>
        </w:rPr>
        <w:t>。</w:t>
      </w:r>
    </w:p>
    <w:p>
      <w:pPr>
        <w:pStyle w:val="2"/>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24" w:name="_Toc29427"/>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cstheme="minorEastAsia"/>
          <w:color w:val="auto"/>
          <w:sz w:val="21"/>
          <w:szCs w:val="21"/>
          <w:highlight w:val="none"/>
          <w:lang w:val="en-US" w:eastAsia="zh-CN"/>
        </w:rPr>
        <w:t>谈判</w:t>
      </w:r>
      <w:r>
        <w:rPr>
          <w:rFonts w:hint="eastAsia" w:asciiTheme="minorEastAsia" w:hAnsiTheme="minorEastAsia" w:eastAsiaTheme="minorEastAsia" w:cstheme="minorEastAsia"/>
          <w:color w:val="auto"/>
          <w:sz w:val="21"/>
          <w:szCs w:val="21"/>
          <w:highlight w:val="none"/>
        </w:rPr>
        <w:t>保证金</w:t>
      </w:r>
      <w:bookmarkEnd w:id="24"/>
    </w:p>
    <w:p>
      <w:pPr>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bookmarkStart w:id="25" w:name="_Toc2964"/>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递交</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文件时须交纳</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保证金（具体数额见附表1），</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保证金</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根据所投包件</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请于</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9月24日</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：00前</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汇入中铁四局</w:t>
      </w:r>
      <w:r>
        <w:rPr>
          <w:rFonts w:hint="eastAsia" w:asciiTheme="minorEastAsia" w:hAnsiTheme="minorEastAsia" w:eastAsiaTheme="minorEastAsia" w:cstheme="minorEastAsia"/>
          <w:color w:val="auto"/>
          <w:sz w:val="21"/>
          <w:szCs w:val="21"/>
          <w:highlight w:val="none"/>
        </w:rPr>
        <w:t>集团第四工程有限公司</w:t>
      </w:r>
      <w:r>
        <w:rPr>
          <w:rFonts w:hint="eastAsia" w:asciiTheme="minorEastAsia" w:hAnsiTheme="minorEastAsia" w:eastAsiaTheme="minorEastAsia" w:cstheme="minorEastAsia"/>
          <w:color w:val="auto"/>
          <w:sz w:val="21"/>
          <w:szCs w:val="21"/>
          <w:highlight w:val="none"/>
          <w:lang w:eastAsia="zh-CN"/>
        </w:rPr>
        <w:t>指定</w:t>
      </w:r>
      <w:r>
        <w:rPr>
          <w:rFonts w:hint="eastAsia" w:asciiTheme="minorEastAsia" w:hAnsiTheme="minorEastAsia" w:eastAsiaTheme="minorEastAsia" w:cstheme="minorEastAsia"/>
          <w:color w:val="auto"/>
          <w:sz w:val="21"/>
          <w:szCs w:val="21"/>
          <w:highlight w:val="none"/>
        </w:rPr>
        <w:t>账户</w:t>
      </w:r>
      <w:r>
        <w:rPr>
          <w:rFonts w:hint="eastAsia" w:asciiTheme="minorEastAsia" w:hAnsiTheme="minorEastAsia" w:eastAsiaTheme="minorEastAsia" w:cstheme="minorEastAsia"/>
          <w:b/>
          <w:bCs/>
          <w:color w:val="auto"/>
          <w:sz w:val="21"/>
          <w:szCs w:val="21"/>
          <w:highlight w:val="none"/>
        </w:rPr>
        <w:t>（银行信息：开户名称：中铁四局集团第四工程有限公司，开户银行：</w:t>
      </w:r>
      <w:r>
        <w:rPr>
          <w:rFonts w:hint="eastAsia" w:ascii="宋体" w:hAnsi="宋体" w:eastAsia="宋体" w:cs="宋体"/>
          <w:b/>
          <w:bCs/>
          <w:sz w:val="21"/>
          <w:szCs w:val="21"/>
          <w:highlight w:val="none"/>
        </w:rPr>
        <w:t>中国农业银行股份有限公司合肥新站高新区支行</w:t>
      </w:r>
      <w:r>
        <w:rPr>
          <w:rFonts w:hint="eastAsia" w:asciiTheme="minorEastAsia" w:hAnsiTheme="minorEastAsia" w:eastAsiaTheme="minorEastAsia" w:cstheme="minorEastAsia"/>
          <w:b/>
          <w:bCs/>
          <w:color w:val="auto"/>
          <w:sz w:val="21"/>
          <w:szCs w:val="21"/>
          <w:highlight w:val="none"/>
        </w:rPr>
        <w:t>，账号：12081101040002519），在汇款单上注明</w:t>
      </w:r>
      <w:r>
        <w:rPr>
          <w:rFonts w:hint="eastAsia" w:asciiTheme="minorEastAsia" w:hAnsiTheme="minorEastAsia" w:eastAsiaTheme="minorEastAsia" w:cstheme="minorEastAsia"/>
          <w:b/>
          <w:bCs/>
          <w:color w:val="auto"/>
          <w:sz w:val="21"/>
          <w:szCs w:val="21"/>
          <w:highlight w:val="none"/>
          <w:lang w:eastAsia="zh-CN"/>
        </w:rPr>
        <w:t>投标保证金</w:t>
      </w:r>
      <w:r>
        <w:rPr>
          <w:rFonts w:hint="eastAsia" w:asciiTheme="minorEastAsia" w:hAnsiTheme="minorEastAsia" w:eastAsiaTheme="minorEastAsia" w:cstheme="minorEastAsia"/>
          <w:b/>
          <w:bCs/>
          <w:color w:val="auto"/>
          <w:sz w:val="21"/>
          <w:szCs w:val="21"/>
          <w:highlight w:val="none"/>
        </w:rPr>
        <w:t>、项目名称及所投包件号（如：</w:t>
      </w:r>
      <w:r>
        <w:rPr>
          <w:rFonts w:hint="eastAsia" w:asciiTheme="minorEastAsia" w:hAnsiTheme="minorEastAsia" w:eastAsiaTheme="minorEastAsia" w:cstheme="minorEastAsia"/>
          <w:b/>
          <w:bCs/>
          <w:color w:val="auto"/>
          <w:sz w:val="21"/>
          <w:szCs w:val="21"/>
          <w:highlight w:val="none"/>
          <w:lang w:eastAsia="zh-CN"/>
        </w:rPr>
        <w:t>投标保证金</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cstheme="minorEastAsia"/>
          <w:b/>
          <w:bCs/>
          <w:color w:val="auto"/>
          <w:sz w:val="21"/>
          <w:szCs w:val="21"/>
          <w:highlight w:val="none"/>
          <w:lang w:val="en-US" w:eastAsia="zh-CN"/>
        </w:rPr>
        <w:t>杭绍台铁路</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cstheme="minorEastAsia"/>
          <w:b/>
          <w:bCs/>
          <w:color w:val="auto"/>
          <w:sz w:val="21"/>
          <w:szCs w:val="21"/>
          <w:highlight w:val="none"/>
          <w:lang w:val="en-US" w:eastAsia="zh-CN"/>
        </w:rPr>
        <w:t>GC-01</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确保到账，并在汇款单上注明所投项目名称及包件号，不接受个人汇款，</w:t>
      </w:r>
      <w:r>
        <w:rPr>
          <w:rFonts w:hint="eastAsia" w:asciiTheme="minorEastAsia" w:hAnsiTheme="minorEastAsia" w:cstheme="minorEastAsia"/>
          <w:color w:val="auto"/>
          <w:sz w:val="21"/>
          <w:szCs w:val="21"/>
          <w:highlight w:val="none"/>
          <w:lang w:val="en-US" w:eastAsia="zh-CN"/>
        </w:rPr>
        <w:t>谈判</w:t>
      </w:r>
      <w:r>
        <w:rPr>
          <w:rFonts w:hint="eastAsia" w:asciiTheme="minorEastAsia" w:hAnsiTheme="minorEastAsia" w:eastAsiaTheme="minorEastAsia" w:cstheme="minorEastAsia"/>
          <w:color w:val="auto"/>
          <w:sz w:val="21"/>
          <w:szCs w:val="21"/>
          <w:highlight w:val="none"/>
        </w:rPr>
        <w:t>保证金汇款单位名称与</w:t>
      </w:r>
      <w:r>
        <w:rPr>
          <w:rFonts w:hint="eastAsia" w:asciiTheme="minorEastAsia" w:hAnsiTheme="minorEastAsia" w:eastAsiaTheme="minorEastAsia" w:cstheme="minorEastAsia"/>
          <w:color w:val="auto"/>
          <w:sz w:val="21"/>
          <w:szCs w:val="21"/>
          <w:highlight w:val="none"/>
          <w:lang w:eastAsia="zh-CN"/>
        </w:rPr>
        <w:t>被邀请谈判供应商</w:t>
      </w:r>
      <w:r>
        <w:rPr>
          <w:rFonts w:hint="eastAsia" w:asciiTheme="minorEastAsia" w:hAnsiTheme="minorEastAsia" w:eastAsiaTheme="minorEastAsia" w:cstheme="minorEastAsia"/>
          <w:color w:val="auto"/>
          <w:sz w:val="21"/>
          <w:szCs w:val="21"/>
          <w:highlight w:val="none"/>
        </w:rPr>
        <w:t>名称须完全一致。未按期汇入</w:t>
      </w:r>
      <w:r>
        <w:rPr>
          <w:rFonts w:hint="eastAsia" w:asciiTheme="minorEastAsia" w:hAnsiTheme="minorEastAsia" w:cstheme="minorEastAsia"/>
          <w:color w:val="auto"/>
          <w:sz w:val="21"/>
          <w:szCs w:val="21"/>
          <w:highlight w:val="none"/>
          <w:lang w:val="en-US" w:eastAsia="zh-CN"/>
        </w:rPr>
        <w:t>谈判</w:t>
      </w:r>
      <w:r>
        <w:rPr>
          <w:rFonts w:hint="eastAsia" w:asciiTheme="minorEastAsia" w:hAnsiTheme="minorEastAsia" w:eastAsiaTheme="minorEastAsia" w:cstheme="minorEastAsia"/>
          <w:color w:val="auto"/>
          <w:sz w:val="21"/>
          <w:szCs w:val="21"/>
          <w:highlight w:val="none"/>
        </w:rPr>
        <w:t>保证金的，其</w:t>
      </w:r>
      <w:r>
        <w:rPr>
          <w:rFonts w:hint="eastAsia" w:asciiTheme="minorEastAsia" w:hAnsiTheme="minorEastAsia" w:cstheme="minorEastAsia"/>
          <w:color w:val="auto"/>
          <w:sz w:val="21"/>
          <w:szCs w:val="21"/>
          <w:highlight w:val="none"/>
          <w:lang w:val="en-US" w:eastAsia="zh-CN"/>
        </w:rPr>
        <w:t>谈判</w:t>
      </w:r>
      <w:r>
        <w:rPr>
          <w:rFonts w:hint="eastAsia" w:asciiTheme="minorEastAsia" w:hAnsiTheme="minorEastAsia" w:eastAsiaTheme="minorEastAsia" w:cstheme="minorEastAsia"/>
          <w:color w:val="auto"/>
          <w:sz w:val="21"/>
          <w:szCs w:val="21"/>
          <w:highlight w:val="none"/>
        </w:rPr>
        <w:t>文件作废标处理。</w:t>
      </w:r>
      <w:r>
        <w:rPr>
          <w:rFonts w:hint="eastAsia" w:asciiTheme="minorEastAsia" w:hAnsiTheme="minorEastAsia" w:cstheme="minorEastAsia"/>
          <w:color w:val="auto"/>
          <w:sz w:val="21"/>
          <w:szCs w:val="21"/>
          <w:highlight w:val="none"/>
          <w:lang w:val="en-US" w:eastAsia="zh-CN"/>
        </w:rPr>
        <w:t>谈判</w:t>
      </w:r>
      <w:r>
        <w:rPr>
          <w:rFonts w:hint="eastAsia" w:asciiTheme="minorEastAsia" w:hAnsiTheme="minorEastAsia" w:eastAsiaTheme="minorEastAsia" w:cstheme="minorEastAsia"/>
          <w:color w:val="auto"/>
          <w:sz w:val="21"/>
          <w:szCs w:val="21"/>
          <w:highlight w:val="none"/>
        </w:rPr>
        <w:t>保证金待</w:t>
      </w:r>
      <w:r>
        <w:rPr>
          <w:rFonts w:hint="eastAsia" w:asciiTheme="minorEastAsia" w:hAnsiTheme="minorEastAsia" w:cstheme="minorEastAsia"/>
          <w:color w:val="auto"/>
          <w:sz w:val="21"/>
          <w:szCs w:val="21"/>
          <w:highlight w:val="none"/>
          <w:lang w:val="en-US" w:eastAsia="zh-CN"/>
        </w:rPr>
        <w:t>成交通知书发出后5个工作日内</w:t>
      </w:r>
      <w:r>
        <w:rPr>
          <w:rFonts w:hint="eastAsia" w:asciiTheme="minorEastAsia" w:hAnsiTheme="minorEastAsia" w:eastAsiaTheme="minorEastAsia" w:cstheme="minorEastAsia"/>
          <w:color w:val="auto"/>
          <w:sz w:val="21"/>
          <w:szCs w:val="21"/>
          <w:highlight w:val="none"/>
        </w:rPr>
        <w:t>按</w:t>
      </w:r>
      <w:r>
        <w:rPr>
          <w:rFonts w:hint="eastAsia" w:asciiTheme="minorEastAsia" w:hAnsiTheme="minorEastAsia" w:cstheme="minorEastAsia"/>
          <w:color w:val="auto"/>
          <w:sz w:val="21"/>
          <w:szCs w:val="21"/>
          <w:highlight w:val="none"/>
          <w:lang w:eastAsia="zh-CN"/>
        </w:rPr>
        <w:t>竞争性谈判</w:t>
      </w:r>
      <w:r>
        <w:rPr>
          <w:rFonts w:hint="eastAsia" w:asciiTheme="minorEastAsia" w:hAnsiTheme="minorEastAsia" w:eastAsiaTheme="minorEastAsia" w:cstheme="minorEastAsia"/>
          <w:color w:val="auto"/>
          <w:sz w:val="21"/>
          <w:szCs w:val="21"/>
          <w:highlight w:val="none"/>
        </w:rPr>
        <w:t>文件规定不计息退还</w:t>
      </w:r>
      <w:r>
        <w:rPr>
          <w:rFonts w:hint="eastAsia" w:asciiTheme="minorEastAsia" w:hAnsiTheme="minorEastAsia" w:eastAsiaTheme="minorEastAsia" w:cstheme="minorEastAsia"/>
          <w:color w:val="auto"/>
          <w:sz w:val="21"/>
          <w:szCs w:val="21"/>
          <w:highlight w:val="none"/>
          <w:lang w:eastAsia="zh-CN"/>
        </w:rPr>
        <w:t>被邀请谈判供应商</w:t>
      </w:r>
      <w:r>
        <w:rPr>
          <w:rFonts w:hint="eastAsia" w:asciiTheme="minorEastAsia" w:hAnsiTheme="minorEastAsia" w:eastAsiaTheme="minorEastAsia" w:cstheme="minorEastAsia"/>
          <w:color w:val="auto"/>
          <w:sz w:val="21"/>
          <w:szCs w:val="21"/>
          <w:highlight w:val="none"/>
        </w:rPr>
        <w:t>。</w:t>
      </w:r>
      <w:bookmarkEnd w:id="25"/>
    </w:p>
    <w:p>
      <w:pPr>
        <w:pStyle w:val="2"/>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color w:val="auto"/>
          <w:sz w:val="21"/>
          <w:szCs w:val="21"/>
          <w:highlight w:val="none"/>
        </w:rPr>
      </w:pPr>
      <w:bookmarkStart w:id="26" w:name="_Toc28727"/>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cstheme="minorEastAsia"/>
          <w:color w:val="auto"/>
          <w:sz w:val="21"/>
          <w:szCs w:val="21"/>
          <w:highlight w:val="none"/>
          <w:lang w:eastAsia="zh-CN"/>
        </w:rPr>
        <w:t>采购单位</w:t>
      </w:r>
      <w:r>
        <w:rPr>
          <w:rFonts w:hint="eastAsia" w:asciiTheme="minorEastAsia" w:hAnsiTheme="minorEastAsia" w:eastAsiaTheme="minorEastAsia" w:cstheme="minorEastAsia"/>
          <w:color w:val="auto"/>
          <w:sz w:val="21"/>
          <w:szCs w:val="21"/>
          <w:highlight w:val="none"/>
        </w:rPr>
        <w:t>信息及联系方式</w:t>
      </w:r>
      <w:bookmarkEnd w:id="26"/>
    </w:p>
    <w:p>
      <w:pPr>
        <w:pageBreakBefore w:val="0"/>
        <w:widowControl/>
        <w:shd w:val="clear" w:color="auto" w:fill="FFFFFF"/>
        <w:kinsoku/>
        <w:wordWrap/>
        <w:overflowPunct/>
        <w:topLinePunct w:val="0"/>
        <w:autoSpaceDE/>
        <w:autoSpaceDN/>
        <w:bidi w:val="0"/>
        <w:spacing w:line="360" w:lineRule="auto"/>
        <w:ind w:left="0" w:leftChars="0" w:firstLine="420" w:firstLineChars="200"/>
        <w:jc w:val="left"/>
        <w:textAlignment w:val="auto"/>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谈判组织单位：中铁四局集团第四工程有限公司</w:t>
      </w:r>
    </w:p>
    <w:p>
      <w:pPr>
        <w:pageBreakBefore w:val="0"/>
        <w:widowControl/>
        <w:shd w:val="clear" w:color="auto" w:fill="FFFFFF"/>
        <w:kinsoku/>
        <w:wordWrap/>
        <w:overflowPunct/>
        <w:topLinePunct w:val="0"/>
        <w:autoSpaceDE/>
        <w:autoSpaceDN/>
        <w:bidi w:val="0"/>
        <w:spacing w:line="360" w:lineRule="auto"/>
        <w:ind w:left="0" w:leftChars="0" w:firstLine="420" w:firstLineChars="200"/>
        <w:jc w:val="left"/>
        <w:textAlignment w:val="auto"/>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采购单位：</w:t>
      </w:r>
      <w:r>
        <w:rPr>
          <w:rFonts w:hint="eastAsia" w:asciiTheme="minorEastAsia" w:hAnsiTheme="minorEastAsia" w:cstheme="minorEastAsia"/>
          <w:color w:val="auto"/>
          <w:kern w:val="0"/>
          <w:sz w:val="21"/>
          <w:szCs w:val="21"/>
          <w:highlight w:val="none"/>
          <w:lang w:val="en-US" w:eastAsia="zh-CN"/>
        </w:rPr>
        <w:t>中铁四局集团有限公司杭绍台铁路项目经理部</w:t>
      </w:r>
    </w:p>
    <w:p>
      <w:pPr>
        <w:pageBreakBefore w:val="0"/>
        <w:widowControl/>
        <w:shd w:val="clear" w:color="auto" w:fill="FFFFFF"/>
        <w:kinsoku/>
        <w:wordWrap/>
        <w:overflowPunct/>
        <w:topLinePunct w:val="0"/>
        <w:autoSpaceDE/>
        <w:autoSpaceDN/>
        <w:bidi w:val="0"/>
        <w:spacing w:line="360" w:lineRule="auto"/>
        <w:ind w:left="0" w:leftChars="0" w:firstLine="420" w:firstLineChars="200"/>
        <w:jc w:val="left"/>
        <w:textAlignment w:val="auto"/>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联系人：</w:t>
      </w:r>
      <w:r>
        <w:rPr>
          <w:rFonts w:hint="eastAsia" w:asciiTheme="minorEastAsia" w:hAnsiTheme="minorEastAsia" w:cstheme="minorEastAsia"/>
          <w:color w:val="auto"/>
          <w:kern w:val="0"/>
          <w:sz w:val="21"/>
          <w:szCs w:val="21"/>
          <w:highlight w:val="none"/>
          <w:lang w:val="en-US" w:eastAsia="zh-CN"/>
        </w:rPr>
        <w:t xml:space="preserve">刘亚军             </w:t>
      </w:r>
      <w:r>
        <w:rPr>
          <w:rFonts w:hint="eastAsia" w:asciiTheme="minorEastAsia" w:hAnsiTheme="minorEastAsia" w:eastAsiaTheme="minorEastAsia" w:cstheme="minorEastAsia"/>
          <w:color w:val="auto"/>
          <w:kern w:val="0"/>
          <w:sz w:val="21"/>
          <w:szCs w:val="21"/>
          <w:highlight w:val="none"/>
          <w:lang w:eastAsia="zh-CN"/>
        </w:rPr>
        <w:t>电话：1</w:t>
      </w:r>
      <w:r>
        <w:rPr>
          <w:rFonts w:hint="eastAsia" w:asciiTheme="minorEastAsia" w:hAnsiTheme="minorEastAsia" w:cstheme="minorEastAsia"/>
          <w:color w:val="auto"/>
          <w:kern w:val="0"/>
          <w:sz w:val="21"/>
          <w:szCs w:val="21"/>
          <w:highlight w:val="none"/>
          <w:lang w:val="en-US" w:eastAsia="zh-CN"/>
        </w:rPr>
        <w:t>9855135084</w:t>
      </w:r>
    </w:p>
    <w:p>
      <w:pPr>
        <w:pageBreakBefore w:val="0"/>
        <w:widowControl/>
        <w:shd w:val="clear" w:color="auto" w:fill="FFFFFF"/>
        <w:kinsoku/>
        <w:wordWrap/>
        <w:overflowPunct/>
        <w:topLinePunct w:val="0"/>
        <w:autoSpaceDE/>
        <w:autoSpaceDN/>
        <w:bidi w:val="0"/>
        <w:spacing w:line="360" w:lineRule="auto"/>
        <w:ind w:left="0" w:leftChars="0"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rPr>
      </w:pPr>
    </w:p>
    <w:p>
      <w:pPr>
        <w:pageBreakBefore w:val="0"/>
        <w:widowControl/>
        <w:shd w:val="clear" w:color="auto" w:fill="FFFFFF"/>
        <w:kinsoku/>
        <w:wordWrap/>
        <w:overflowPunct/>
        <w:topLinePunct w:val="0"/>
        <w:autoSpaceDE/>
        <w:autoSpaceDN/>
        <w:bidi w:val="0"/>
        <w:spacing w:line="360" w:lineRule="auto"/>
        <w:ind w:left="0" w:leftChars="0"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rPr>
      </w:pPr>
    </w:p>
    <w:p>
      <w:pPr>
        <w:pageBreakBefore w:val="0"/>
        <w:widowControl/>
        <w:shd w:val="clear" w:color="auto" w:fill="FFFFFF"/>
        <w:kinsoku/>
        <w:wordWrap/>
        <w:overflowPunct/>
        <w:topLinePunct w:val="0"/>
        <w:autoSpaceDE/>
        <w:autoSpaceDN/>
        <w:bidi w:val="0"/>
        <w:spacing w:line="360" w:lineRule="auto"/>
        <w:ind w:left="0" w:leftChars="0" w:firstLine="420" w:firstLineChars="200"/>
        <w:jc w:val="left"/>
        <w:textAlignment w:val="auto"/>
        <w:rPr>
          <w:rFonts w:hint="eastAsia" w:ascii="宋体" w:hAnsi="宋体" w:cs="宋体"/>
          <w:kern w:val="0"/>
          <w:sz w:val="21"/>
          <w:szCs w:val="21"/>
          <w:highlight w:val="none"/>
          <w:lang w:val="en-US" w:eastAsia="zh-CN"/>
        </w:rPr>
      </w:pPr>
    </w:p>
    <w:p>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sectPr>
          <w:footerReference r:id="rId3" w:type="default"/>
          <w:pgSz w:w="11906" w:h="16838"/>
          <w:pgMar w:top="1418" w:right="1418" w:bottom="1418" w:left="1418" w:header="851" w:footer="851" w:gutter="0"/>
          <w:pgNumType w:fmt="decimal" w:start="1"/>
          <w:cols w:space="720" w:num="1"/>
          <w:docGrid w:linePitch="312" w:charSpace="0"/>
        </w:sectPr>
      </w:pP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201</w:t>
      </w:r>
      <w:r>
        <w:rPr>
          <w:rFonts w:hint="eastAsia" w:asciiTheme="minorEastAsia" w:hAnsiTheme="minorEastAsia" w:cstheme="minorEastAsia"/>
          <w:color w:val="000000" w:themeColor="text1"/>
          <w:kern w:val="0"/>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年</w:t>
      </w:r>
      <w:r>
        <w:rPr>
          <w:rFonts w:hint="eastAsia" w:asciiTheme="minorEastAsia" w:hAnsiTheme="minorEastAsia" w:cstheme="minorEastAsia"/>
          <w:color w:val="000000" w:themeColor="text1"/>
          <w:kern w:val="0"/>
          <w:sz w:val="2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月</w:t>
      </w:r>
      <w:r>
        <w:rPr>
          <w:rFonts w:hint="eastAsia" w:asciiTheme="minorEastAsia" w:hAnsiTheme="minorEastAsia" w:cstheme="minorEastAsia"/>
          <w:color w:val="000000" w:themeColor="text1"/>
          <w:kern w:val="0"/>
          <w:sz w:val="2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日</w:t>
      </w:r>
    </w:p>
    <w:p>
      <w:pPr>
        <w:jc w:val="left"/>
        <w:rPr>
          <w:rFonts w:ascii="宋体" w:hAnsi="宋体"/>
          <w:b/>
          <w:color w:val="auto"/>
          <w:sz w:val="24"/>
          <w:highlight w:val="none"/>
        </w:rPr>
      </w:pPr>
      <w:bookmarkStart w:id="27" w:name="_Toc7008"/>
      <w:bookmarkStart w:id="28" w:name="_Toc8105"/>
      <w:r>
        <w:rPr>
          <w:rStyle w:val="9"/>
          <w:rFonts w:hint="eastAsia"/>
          <w:color w:val="auto"/>
          <w:highlight w:val="none"/>
        </w:rPr>
        <w:t xml:space="preserve">附表1  </w:t>
      </w:r>
      <w:bookmarkEnd w:id="27"/>
      <w:bookmarkEnd w:id="28"/>
      <w:r>
        <w:rPr>
          <w:rFonts w:hint="eastAsia" w:ascii="宋体" w:hAnsi="宋体"/>
          <w:color w:val="auto"/>
          <w:highlight w:val="none"/>
        </w:rPr>
        <w:t xml:space="preserve">                                            </w:t>
      </w:r>
      <w:r>
        <w:rPr>
          <w:rFonts w:hint="eastAsia" w:ascii="宋体" w:hAnsi="宋体"/>
          <w:b/>
          <w:color w:val="auto"/>
          <w:sz w:val="24"/>
          <w:highlight w:val="none"/>
        </w:rPr>
        <w:t>竞争性谈判物资包件划分表</w:t>
      </w:r>
    </w:p>
    <w:bookmarkEnd w:id="0"/>
    <w:tbl>
      <w:tblPr>
        <w:tblStyle w:val="7"/>
        <w:tblW w:w="14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28"/>
        <w:gridCol w:w="876"/>
        <w:gridCol w:w="792"/>
        <w:gridCol w:w="1020"/>
        <w:gridCol w:w="6435"/>
        <w:gridCol w:w="1380"/>
        <w:gridCol w:w="909"/>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blHeader/>
          <w:jc w:val="center"/>
        </w:trPr>
        <w:tc>
          <w:tcPr>
            <w:tcW w:w="6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序号</w:t>
            </w:r>
          </w:p>
        </w:tc>
        <w:tc>
          <w:tcPr>
            <w:tcW w:w="11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物资</w:t>
            </w:r>
          </w:p>
          <w:p>
            <w:pPr>
              <w:spacing w:line="320" w:lineRule="exact"/>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名称</w:t>
            </w:r>
          </w:p>
        </w:tc>
        <w:tc>
          <w:tcPr>
            <w:tcW w:w="8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包件号</w:t>
            </w:r>
          </w:p>
        </w:tc>
        <w:tc>
          <w:tcPr>
            <w:tcW w:w="7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计量</w:t>
            </w:r>
          </w:p>
          <w:p>
            <w:pPr>
              <w:spacing w:line="320" w:lineRule="exact"/>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单位</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包件</w:t>
            </w:r>
          </w:p>
          <w:p>
            <w:pPr>
              <w:spacing w:line="320" w:lineRule="exact"/>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数量</w:t>
            </w:r>
          </w:p>
        </w:tc>
        <w:tc>
          <w:tcPr>
            <w:tcW w:w="64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投标人资格条件</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收货人</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谈判文件售价</w:t>
            </w:r>
            <w:r>
              <w:rPr>
                <w:rStyle w:val="10"/>
                <w:rFonts w:hint="eastAsia" w:asciiTheme="minorEastAsia" w:hAnsiTheme="minorEastAsia" w:eastAsiaTheme="minorEastAsia" w:cstheme="minorEastAsia"/>
                <w:b/>
                <w:bCs/>
                <w:color w:val="auto"/>
                <w:sz w:val="21"/>
                <w:szCs w:val="21"/>
                <w:highlight w:val="none"/>
                <w:lang w:val="en-US" w:eastAsia="zh-CN" w:bidi="ar"/>
              </w:rPr>
              <w:t>(元)</w:t>
            </w:r>
          </w:p>
        </w:tc>
        <w:tc>
          <w:tcPr>
            <w:tcW w:w="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谈判保证金</w:t>
            </w:r>
            <w:r>
              <w:rPr>
                <w:rStyle w:val="10"/>
                <w:rFonts w:hint="eastAsia" w:asciiTheme="minorEastAsia" w:hAnsiTheme="minorEastAsia" w:eastAsiaTheme="minorEastAsia" w:cstheme="minorEastAsia"/>
                <w:b/>
                <w:bCs/>
                <w:color w:val="auto"/>
                <w:sz w:val="21"/>
                <w:szCs w:val="21"/>
                <w:highlight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1128" w:type="dxa"/>
            <w:vMerge w:val="restart"/>
            <w:tcBorders>
              <w:left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建筑钢筋</w:t>
            </w:r>
          </w:p>
        </w:tc>
        <w:tc>
          <w:tcPr>
            <w:tcW w:w="8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GC-01</w:t>
            </w:r>
          </w:p>
        </w:tc>
        <w:tc>
          <w:tcPr>
            <w:tcW w:w="7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吨</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24500</w:t>
            </w:r>
          </w:p>
        </w:tc>
        <w:tc>
          <w:tcPr>
            <w:tcW w:w="6435"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28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1.生产能力：投标产品生产厂须具备长材年产100万吨以上的生产能力，自身具有与钢材产能配套的炼钢能力，生产工艺、装备必须符合国家钢铁产业发展政策的相关规定，具有有效的投标产品全国工业产品生产许可证。</w:t>
            </w:r>
          </w:p>
          <w:p>
            <w:pPr>
              <w:keepNext w:val="0"/>
              <w:keepLines w:val="0"/>
              <w:pageBreakBefore w:val="0"/>
              <w:widowControl w:val="0"/>
              <w:kinsoku/>
              <w:wordWrap/>
              <w:overflowPunct/>
              <w:topLinePunct w:val="0"/>
              <w:autoSpaceDE/>
              <w:autoSpaceDN/>
              <w:bidi w:val="0"/>
              <w:adjustRightInd/>
              <w:snapToGrid/>
              <w:spacing w:afterAutospacing="0" w:line="28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val="en-US" w:eastAsia="zh-CN"/>
              </w:rPr>
              <w:t>2.</w:t>
            </w:r>
            <w:r>
              <w:rPr>
                <w:rFonts w:hint="eastAsia" w:asciiTheme="minorEastAsia" w:hAnsiTheme="minorEastAsia" w:eastAsiaTheme="minorEastAsia" w:cstheme="minorEastAsia"/>
                <w:color w:val="000000"/>
                <w:kern w:val="0"/>
                <w:sz w:val="21"/>
                <w:szCs w:val="21"/>
                <w:lang w:eastAsia="zh-CN"/>
              </w:rPr>
              <w:t>财务能力：代理商注册资金不低于1000万人民币，具有近一年经会计师事务所或审计机构审计的财务会计报表。</w:t>
            </w:r>
          </w:p>
          <w:p>
            <w:pPr>
              <w:keepNext w:val="0"/>
              <w:keepLines w:val="0"/>
              <w:pageBreakBefore w:val="0"/>
              <w:widowControl w:val="0"/>
              <w:kinsoku/>
              <w:wordWrap/>
              <w:overflowPunct/>
              <w:topLinePunct w:val="0"/>
              <w:autoSpaceDE/>
              <w:autoSpaceDN/>
              <w:bidi w:val="0"/>
              <w:adjustRightInd/>
              <w:snapToGrid/>
              <w:spacing w:afterAutospacing="0" w:line="28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val="en-US" w:eastAsia="zh-CN"/>
              </w:rPr>
              <w:t>3.</w:t>
            </w:r>
            <w:r>
              <w:rPr>
                <w:rFonts w:hint="eastAsia" w:asciiTheme="minorEastAsia" w:hAnsiTheme="minorEastAsia" w:eastAsiaTheme="minorEastAsia" w:cstheme="minorEastAsia"/>
                <w:color w:val="000000"/>
                <w:kern w:val="0"/>
                <w:sz w:val="21"/>
                <w:szCs w:val="21"/>
                <w:lang w:eastAsia="zh-CN"/>
              </w:rPr>
              <w:t>质量保证能力：被邀请谈判供应商需提供代理生产厂家ISO9000质量管理体系认证，产品符合国家现行标准，具有近两年由省、部级及以上检验、检测机构出具的投标物资有效合格的质量检验报告。</w:t>
            </w:r>
          </w:p>
          <w:p>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lang w:val="en-US" w:eastAsia="zh-CN"/>
              </w:rPr>
              <w:t>4</w:t>
            </w:r>
            <w:r>
              <w:rPr>
                <w:rFonts w:hint="eastAsia" w:asciiTheme="minorEastAsia" w:hAnsiTheme="minorEastAsia" w:eastAsiaTheme="minorEastAsia" w:cstheme="minorEastAsia"/>
                <w:color w:val="000000"/>
                <w:kern w:val="0"/>
                <w:sz w:val="21"/>
                <w:szCs w:val="21"/>
                <w:highlight w:val="none"/>
                <w:lang w:val="en-US" w:eastAsia="zh-CN"/>
              </w:rPr>
              <w:t>.</w:t>
            </w:r>
            <w:r>
              <w:rPr>
                <w:rFonts w:hint="eastAsia" w:asciiTheme="minorEastAsia" w:hAnsiTheme="minorEastAsia" w:eastAsiaTheme="minorEastAsia" w:cstheme="minorEastAsia"/>
                <w:color w:val="000000"/>
                <w:kern w:val="0"/>
                <w:sz w:val="21"/>
                <w:szCs w:val="21"/>
                <w:highlight w:val="none"/>
                <w:lang w:eastAsia="zh-CN"/>
              </w:rPr>
              <w:t>其他要求：</w:t>
            </w:r>
            <w:r>
              <w:rPr>
                <w:rFonts w:hint="eastAsia" w:asciiTheme="minorEastAsia" w:hAnsiTheme="minorEastAsia" w:eastAsiaTheme="minorEastAsia" w:cstheme="minorEastAsia"/>
                <w:color w:val="000000"/>
                <w:kern w:val="0"/>
                <w:sz w:val="21"/>
                <w:szCs w:val="21"/>
                <w:highlight w:val="none"/>
                <w:lang w:val="en-US" w:eastAsia="zh-CN"/>
              </w:rPr>
              <w:t>①</w:t>
            </w:r>
            <w:r>
              <w:rPr>
                <w:rFonts w:hint="eastAsia" w:asciiTheme="minorEastAsia" w:hAnsiTheme="minorEastAsia" w:eastAsiaTheme="minorEastAsia" w:cstheme="minorEastAsia"/>
                <w:color w:val="000000"/>
                <w:kern w:val="0"/>
                <w:sz w:val="21"/>
                <w:szCs w:val="21"/>
                <w:highlight w:val="none"/>
                <w:lang w:eastAsia="zh-CN"/>
              </w:rPr>
              <w:t>生产厂</w:t>
            </w:r>
            <w:r>
              <w:rPr>
                <w:rFonts w:hint="eastAsia" w:asciiTheme="minorEastAsia" w:hAnsiTheme="minorEastAsia" w:eastAsiaTheme="minorEastAsia" w:cstheme="minorEastAsia"/>
                <w:color w:val="000000"/>
                <w:kern w:val="0"/>
                <w:sz w:val="21"/>
                <w:szCs w:val="21"/>
                <w:lang w:eastAsia="zh-CN"/>
              </w:rPr>
              <w:t>或代理商应具备跨地域供应、集散能力；</w:t>
            </w:r>
            <w:r>
              <w:rPr>
                <w:rFonts w:hint="eastAsia" w:asciiTheme="minorEastAsia" w:hAnsiTheme="minorEastAsia" w:eastAsiaTheme="minorEastAsia" w:cstheme="minorEastAsia"/>
                <w:color w:val="000000"/>
                <w:kern w:val="0"/>
                <w:sz w:val="21"/>
                <w:szCs w:val="21"/>
                <w:lang w:val="en-US" w:eastAsia="zh-CN"/>
              </w:rPr>
              <w:t>②</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GC-01、GC-02、GC-0</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包件所供产品必须在“原铁道部65家钢材合格供应商名录”内（</w:t>
            </w:r>
            <w:r>
              <w:rPr>
                <w:rFonts w:hint="eastAsia" w:asciiTheme="minorEastAsia" w:hAnsiTheme="minorEastAsia" w:eastAsiaTheme="minorEastAsia" w:cstheme="minorEastAsia"/>
                <w:color w:val="000000"/>
                <w:kern w:val="0"/>
                <w:sz w:val="21"/>
                <w:szCs w:val="21"/>
                <w:lang w:val="en-US" w:eastAsia="zh-CN"/>
              </w:rPr>
              <w:t>附表3）。</w:t>
            </w:r>
          </w:p>
        </w:tc>
        <w:tc>
          <w:tcPr>
            <w:tcW w:w="1380" w:type="dxa"/>
            <w:vMerge w:val="restart"/>
            <w:tcBorders>
              <w:left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杭绍台各分部（ 椒江区、 路桥区、    温岭市）</w:t>
            </w:r>
          </w:p>
        </w:tc>
        <w:tc>
          <w:tcPr>
            <w:tcW w:w="909" w:type="dxa"/>
            <w:tcBorders>
              <w:left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0</w:t>
            </w:r>
          </w:p>
        </w:tc>
        <w:tc>
          <w:tcPr>
            <w:tcW w:w="947" w:type="dxa"/>
            <w:tcBorders>
              <w:left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2</w:t>
            </w:r>
          </w:p>
        </w:tc>
        <w:tc>
          <w:tcPr>
            <w:tcW w:w="1128" w:type="dxa"/>
            <w:vMerge w:val="continue"/>
            <w:tcBorders>
              <w:left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GC-02</w:t>
            </w:r>
          </w:p>
        </w:tc>
        <w:tc>
          <w:tcPr>
            <w:tcW w:w="7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吨</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24500</w:t>
            </w:r>
          </w:p>
        </w:tc>
        <w:tc>
          <w:tcPr>
            <w:tcW w:w="6435" w:type="dxa"/>
            <w:vMerge w:val="continue"/>
            <w:tcBorders>
              <w:left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000000"/>
                <w:kern w:val="0"/>
                <w:sz w:val="21"/>
                <w:szCs w:val="21"/>
                <w:lang w:val="en-US" w:eastAsia="zh-CN"/>
              </w:rPr>
            </w:pPr>
          </w:p>
        </w:tc>
        <w:tc>
          <w:tcPr>
            <w:tcW w:w="1380" w:type="dxa"/>
            <w:vMerge w:val="continue"/>
            <w:tcBorders>
              <w:left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sz w:val="21"/>
                <w:szCs w:val="21"/>
                <w:highlight w:val="none"/>
                <w:lang w:val="en-US" w:eastAsia="zh-CN"/>
              </w:rPr>
            </w:pPr>
          </w:p>
        </w:tc>
        <w:tc>
          <w:tcPr>
            <w:tcW w:w="909" w:type="dxa"/>
            <w:tcBorders>
              <w:left w:val="single" w:color="auto" w:sz="4" w:space="0"/>
              <w:right w:val="single" w:color="auto" w:sz="4" w:space="0"/>
            </w:tcBorders>
            <w:vAlign w:val="center"/>
          </w:tcPr>
          <w:p>
            <w:pPr>
              <w:spacing w:line="320" w:lineRule="exact"/>
              <w:jc w:val="center"/>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0</w:t>
            </w:r>
          </w:p>
        </w:tc>
        <w:tc>
          <w:tcPr>
            <w:tcW w:w="947" w:type="dxa"/>
            <w:tcBorders>
              <w:left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3</w:t>
            </w:r>
          </w:p>
        </w:tc>
        <w:tc>
          <w:tcPr>
            <w:tcW w:w="1128" w:type="dxa"/>
            <w:vMerge w:val="continue"/>
            <w:tcBorders>
              <w:left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GC-0</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3</w:t>
            </w:r>
          </w:p>
        </w:tc>
        <w:tc>
          <w:tcPr>
            <w:tcW w:w="7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吨</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24500</w:t>
            </w:r>
          </w:p>
        </w:tc>
        <w:tc>
          <w:tcPr>
            <w:tcW w:w="6435" w:type="dxa"/>
            <w:vMerge w:val="continue"/>
            <w:tcBorders>
              <w:left w:val="single" w:color="auto" w:sz="4" w:space="0"/>
              <w:right w:val="single" w:color="auto" w:sz="4" w:space="0"/>
            </w:tcBorders>
            <w:vAlign w:val="center"/>
          </w:tcPr>
          <w:p>
            <w:pPr>
              <w:spacing w:line="320" w:lineRule="exact"/>
              <w:jc w:val="left"/>
              <w:rPr>
                <w:rFonts w:hint="eastAsia" w:asciiTheme="minorEastAsia" w:hAnsiTheme="minorEastAsia" w:eastAsiaTheme="minorEastAsia" w:cstheme="minorEastAsia"/>
                <w:sz w:val="21"/>
                <w:szCs w:val="21"/>
                <w:highlight w:val="none"/>
              </w:rPr>
            </w:pPr>
          </w:p>
        </w:tc>
        <w:tc>
          <w:tcPr>
            <w:tcW w:w="1380" w:type="dxa"/>
            <w:vMerge w:val="continue"/>
            <w:tcBorders>
              <w:left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sz w:val="21"/>
                <w:szCs w:val="21"/>
                <w:highlight w:val="none"/>
                <w:lang w:val="en-US" w:eastAsia="zh-CN"/>
              </w:rPr>
            </w:pPr>
          </w:p>
        </w:tc>
        <w:tc>
          <w:tcPr>
            <w:tcW w:w="909" w:type="dxa"/>
            <w:tcBorders>
              <w:left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0</w:t>
            </w:r>
          </w:p>
        </w:tc>
        <w:tc>
          <w:tcPr>
            <w:tcW w:w="947" w:type="dxa"/>
            <w:tcBorders>
              <w:left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0" w:hRule="exact"/>
          <w:jc w:val="center"/>
        </w:trPr>
        <w:tc>
          <w:tcPr>
            <w:tcW w:w="6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4</w:t>
            </w:r>
          </w:p>
        </w:tc>
        <w:tc>
          <w:tcPr>
            <w:tcW w:w="1128" w:type="dxa"/>
            <w:tcBorders>
              <w:left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竹节管桩</w:t>
            </w:r>
          </w:p>
        </w:tc>
        <w:tc>
          <w:tcPr>
            <w:tcW w:w="8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G</w:t>
            </w:r>
            <w:r>
              <w:rPr>
                <w:rFonts w:hint="eastAsia" w:asciiTheme="minorEastAsia" w:hAnsiTheme="minorEastAsia" w:cstheme="minorEastAsia"/>
                <w:sz w:val="21"/>
                <w:szCs w:val="21"/>
                <w:highlight w:val="none"/>
                <w:lang w:val="en-US" w:eastAsia="zh-CN"/>
              </w:rPr>
              <w:t>Z</w:t>
            </w:r>
            <w:r>
              <w:rPr>
                <w:rFonts w:hint="eastAsia" w:asciiTheme="minorEastAsia" w:hAnsiTheme="minorEastAsia" w:eastAsiaTheme="minorEastAsia" w:cstheme="minorEastAsia"/>
                <w:sz w:val="21"/>
                <w:szCs w:val="21"/>
                <w:highlight w:val="none"/>
                <w:lang w:val="en-US" w:eastAsia="zh-CN"/>
              </w:rPr>
              <w:t>-01</w:t>
            </w:r>
          </w:p>
        </w:tc>
        <w:tc>
          <w:tcPr>
            <w:tcW w:w="7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米</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cstheme="minorEastAsia"/>
                <w:sz w:val="21"/>
                <w:szCs w:val="21"/>
                <w:highlight w:val="none"/>
                <w:lang w:val="en-US" w:eastAsia="zh-CN"/>
              </w:rPr>
              <w:t>30</w:t>
            </w:r>
            <w:r>
              <w:rPr>
                <w:rFonts w:hint="eastAsia" w:asciiTheme="minorEastAsia" w:hAnsiTheme="minorEastAsia" w:eastAsiaTheme="minorEastAsia" w:cstheme="minorEastAsia"/>
                <w:sz w:val="21"/>
                <w:szCs w:val="21"/>
                <w:highlight w:val="none"/>
                <w:lang w:val="en-US" w:eastAsia="zh-CN"/>
              </w:rPr>
              <w:t>000</w:t>
            </w:r>
          </w:p>
        </w:tc>
        <w:tc>
          <w:tcPr>
            <w:tcW w:w="6435" w:type="dxa"/>
            <w:tcBorders>
              <w:left w:val="single" w:color="auto" w:sz="4" w:space="0"/>
              <w:right w:val="single" w:color="auto" w:sz="4" w:space="0"/>
            </w:tcBorders>
            <w:vAlign w:val="center"/>
          </w:tcPr>
          <w:p>
            <w:pPr>
              <w:spacing w:line="400" w:lineRule="exact"/>
              <w:ind w:firstLine="420" w:firstLineChars="200"/>
              <w:rPr>
                <w:rFonts w:ascii="宋体" w:hAnsi="宋体" w:cs="宋体"/>
                <w:sz w:val="21"/>
                <w:szCs w:val="21"/>
                <w:shd w:val="clear" w:color="auto" w:fill="FFFFFF" w:themeFill="background1"/>
              </w:rPr>
            </w:pPr>
            <w:r>
              <w:rPr>
                <w:rFonts w:hint="eastAsia" w:ascii="宋体" w:hAnsi="宋体" w:cs="宋体"/>
                <w:sz w:val="21"/>
                <w:szCs w:val="21"/>
                <w:shd w:val="clear" w:color="auto" w:fill="FFFFFF" w:themeFill="background1"/>
              </w:rPr>
              <w:t>1、营业范围要求：在中华人民共和国境内依法注册、具有法人资格、具有投标物资生产或供应商经验，并且具有合法、有效的</w:t>
            </w:r>
            <w:r>
              <w:rPr>
                <w:rFonts w:hint="eastAsia" w:ascii="宋体" w:hAnsi="宋体" w:cs="宋体"/>
                <w:sz w:val="21"/>
                <w:szCs w:val="21"/>
                <w:shd w:val="clear" w:color="auto" w:fill="FFFFFF" w:themeFill="background1"/>
                <w:lang w:eastAsia="zh-CN"/>
              </w:rPr>
              <w:t>“</w:t>
            </w:r>
            <w:r>
              <w:rPr>
                <w:rFonts w:hint="eastAsia" w:ascii="宋体" w:hAnsi="宋体" w:cs="宋体"/>
                <w:sz w:val="21"/>
                <w:szCs w:val="21"/>
                <w:shd w:val="clear" w:color="auto" w:fill="FFFFFF" w:themeFill="background1"/>
                <w:lang w:val="en-US" w:eastAsia="zh-CN"/>
              </w:rPr>
              <w:t>三证合一</w:t>
            </w:r>
            <w:r>
              <w:rPr>
                <w:rFonts w:hint="eastAsia" w:ascii="宋体" w:hAnsi="宋体" w:cs="宋体"/>
                <w:sz w:val="21"/>
                <w:szCs w:val="21"/>
                <w:shd w:val="clear" w:color="auto" w:fill="FFFFFF" w:themeFill="background1"/>
                <w:lang w:eastAsia="zh-CN"/>
              </w:rPr>
              <w:t>”</w:t>
            </w:r>
            <w:r>
              <w:rPr>
                <w:rFonts w:hint="eastAsia" w:ascii="宋体" w:hAnsi="宋体" w:cs="宋体"/>
                <w:sz w:val="21"/>
                <w:szCs w:val="21"/>
                <w:shd w:val="clear" w:color="auto" w:fill="FFFFFF" w:themeFill="background1"/>
                <w:lang w:val="en-US" w:eastAsia="zh-CN"/>
              </w:rPr>
              <w:t>的</w:t>
            </w:r>
            <w:r>
              <w:rPr>
                <w:rFonts w:hint="eastAsia" w:ascii="宋体" w:hAnsi="宋体" w:cs="宋体"/>
                <w:sz w:val="21"/>
                <w:szCs w:val="21"/>
                <w:shd w:val="clear" w:color="auto" w:fill="FFFFFF" w:themeFill="background1"/>
              </w:rPr>
              <w:t>营业执照。</w:t>
            </w:r>
          </w:p>
          <w:p>
            <w:pPr>
              <w:spacing w:line="400" w:lineRule="exact"/>
              <w:ind w:firstLine="420" w:firstLineChars="200"/>
              <w:rPr>
                <w:rFonts w:ascii="宋体" w:hAnsi="宋体" w:cs="宋体"/>
                <w:sz w:val="21"/>
                <w:szCs w:val="21"/>
                <w:shd w:val="clear" w:color="auto" w:fill="FFFFFF" w:themeFill="background1"/>
              </w:rPr>
            </w:pPr>
            <w:r>
              <w:rPr>
                <w:rFonts w:hint="eastAsia" w:ascii="宋体" w:hAnsi="宋体" w:cs="宋体"/>
                <w:sz w:val="21"/>
                <w:szCs w:val="21"/>
                <w:shd w:val="clear" w:color="auto" w:fill="FFFFFF" w:themeFill="background1"/>
              </w:rPr>
              <w:t>2、生产能力要求：</w:t>
            </w:r>
            <w:r>
              <w:rPr>
                <w:rFonts w:hint="eastAsia"/>
                <w:sz w:val="21"/>
                <w:szCs w:val="21"/>
              </w:rPr>
              <w:t>管桩年生产能力达到50万延米及以上，且拥有相应的配套生产设备，</w:t>
            </w:r>
            <w:r>
              <w:rPr>
                <w:rFonts w:hint="eastAsia"/>
                <w:sz w:val="21"/>
                <w:szCs w:val="21"/>
                <w:highlight w:val="none"/>
              </w:rPr>
              <w:t>生产商具有全国工业产品生产许可证。</w:t>
            </w:r>
          </w:p>
          <w:p>
            <w:pPr>
              <w:spacing w:line="400" w:lineRule="exact"/>
              <w:ind w:firstLine="420" w:firstLineChars="200"/>
              <w:rPr>
                <w:rFonts w:ascii="宋体" w:hAnsi="宋体" w:cs="宋体"/>
                <w:sz w:val="21"/>
                <w:szCs w:val="21"/>
                <w:shd w:val="clear" w:color="auto" w:fill="FFFFFF" w:themeFill="background1"/>
              </w:rPr>
            </w:pPr>
            <w:r>
              <w:rPr>
                <w:rFonts w:hint="eastAsia" w:ascii="宋体" w:hAnsi="宋体" w:cs="宋体"/>
                <w:sz w:val="21"/>
                <w:szCs w:val="21"/>
                <w:shd w:val="clear" w:color="auto" w:fill="FFFFFF" w:themeFill="background1"/>
              </w:rPr>
              <w:t>3、财务能力要求：生产厂商注册资金不低于伍佰万元。投标人须提供2016年和2017两年的（经会计师事务所审计）财务报告或报表。</w:t>
            </w:r>
          </w:p>
          <w:p>
            <w:pPr>
              <w:spacing w:line="400" w:lineRule="exact"/>
              <w:ind w:firstLine="420" w:firstLineChars="200"/>
              <w:rPr>
                <w:rFonts w:ascii="宋体" w:hAnsi="宋体" w:cs="宋体"/>
                <w:sz w:val="21"/>
                <w:szCs w:val="21"/>
                <w:shd w:val="clear" w:color="auto" w:fill="FFFFFF" w:themeFill="background1"/>
              </w:rPr>
            </w:pPr>
            <w:r>
              <w:rPr>
                <w:rFonts w:hint="eastAsia" w:ascii="宋体" w:hAnsi="宋体" w:cs="宋体"/>
                <w:sz w:val="21"/>
                <w:szCs w:val="21"/>
                <w:shd w:val="clear" w:color="auto" w:fill="FFFFFF" w:themeFill="background1"/>
              </w:rPr>
              <w:t>4、质量保证能力要求：投标物资生产厂商须具有有效的ISO9000系列质量管理体系认证，产品符合国家现行标准；投标产品生产商具有2016年至今的</w:t>
            </w:r>
            <w:r>
              <w:rPr>
                <w:rFonts w:hint="eastAsia" w:ascii="宋体" w:hAnsi="宋体" w:cs="宋体"/>
                <w:sz w:val="21"/>
                <w:szCs w:val="21"/>
                <w:shd w:val="clear" w:color="auto" w:fill="FFFFFF" w:themeFill="background1"/>
                <w:lang w:eastAsia="zh-CN"/>
              </w:rPr>
              <w:t>市</w:t>
            </w:r>
            <w:r>
              <w:rPr>
                <w:rFonts w:hint="eastAsia" w:ascii="宋体" w:hAnsi="宋体" w:cs="宋体"/>
                <w:sz w:val="21"/>
                <w:szCs w:val="21"/>
                <w:shd w:val="clear" w:color="auto" w:fill="FFFFFF" w:themeFill="background1"/>
              </w:rPr>
              <w:t>级及以上专业检测机构出具的投标物资质量检验报告（不少于2份）；</w:t>
            </w:r>
          </w:p>
          <w:p>
            <w:pPr>
              <w:spacing w:line="400" w:lineRule="exact"/>
              <w:ind w:firstLine="420" w:firstLineChars="200"/>
              <w:rPr>
                <w:rFonts w:ascii="宋体" w:hAnsi="宋体" w:cs="宋体"/>
                <w:sz w:val="21"/>
                <w:szCs w:val="21"/>
                <w:shd w:val="clear" w:color="auto" w:fill="FFFFFF" w:themeFill="background1"/>
              </w:rPr>
            </w:pPr>
            <w:r>
              <w:rPr>
                <w:rFonts w:hint="eastAsia" w:ascii="宋体" w:hAnsi="宋体" w:cs="宋体"/>
                <w:sz w:val="21"/>
                <w:szCs w:val="21"/>
                <w:shd w:val="clear" w:color="auto" w:fill="FFFFFF" w:themeFill="background1"/>
              </w:rPr>
              <w:t>5、供货业绩要求： 具有2015年至今铁路大中型建设项目或国家重点工程至少</w:t>
            </w:r>
            <w:r>
              <w:rPr>
                <w:rFonts w:hint="eastAsia" w:ascii="宋体" w:hAnsi="宋体" w:cs="宋体"/>
                <w:sz w:val="21"/>
                <w:szCs w:val="21"/>
                <w:shd w:val="clear" w:color="auto" w:fill="FFFFFF" w:themeFill="background1"/>
                <w:lang w:eastAsia="zh-CN"/>
              </w:rPr>
              <w:t>两</w:t>
            </w:r>
            <w:r>
              <w:rPr>
                <w:rFonts w:hint="eastAsia" w:ascii="宋体" w:hAnsi="宋体" w:cs="宋体"/>
                <w:sz w:val="21"/>
                <w:szCs w:val="21"/>
                <w:shd w:val="clear" w:color="auto" w:fill="FFFFFF" w:themeFill="background1"/>
              </w:rPr>
              <w:t>个项目以上的供货业绩，并提供相关业绩证明材料；</w:t>
            </w:r>
          </w:p>
          <w:p>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sz w:val="21"/>
                <w:szCs w:val="21"/>
                <w:highlight w:val="none"/>
              </w:rPr>
            </w:pPr>
          </w:p>
        </w:tc>
        <w:tc>
          <w:tcPr>
            <w:tcW w:w="1380" w:type="dxa"/>
            <w:tcBorders>
              <w:left w:val="single" w:color="auto" w:sz="4" w:space="0"/>
              <w:right w:val="single" w:color="auto" w:sz="4" w:space="0"/>
            </w:tcBorders>
            <w:vAlign w:val="center"/>
          </w:tcPr>
          <w:p>
            <w:pPr>
              <w:spacing w:line="320" w:lineRule="exact"/>
              <w:jc w:val="center"/>
              <w:rPr>
                <w:rFonts w:hint="eastAsia" w:ascii="宋体" w:hAnsi="宋体"/>
                <w:sz w:val="21"/>
                <w:szCs w:val="21"/>
                <w:lang w:val="en-US" w:eastAsia="zh-CN"/>
              </w:rPr>
            </w:pPr>
            <w:r>
              <w:rPr>
                <w:rFonts w:hint="eastAsia" w:asciiTheme="minorEastAsia" w:hAnsiTheme="minorEastAsia" w:cstheme="minorEastAsia"/>
                <w:sz w:val="21"/>
                <w:szCs w:val="21"/>
                <w:highlight w:val="none"/>
                <w:lang w:val="en-US" w:eastAsia="zh-CN"/>
              </w:rPr>
              <w:t>中铁四局</w:t>
            </w:r>
            <w:r>
              <w:rPr>
                <w:rFonts w:hint="eastAsia" w:asciiTheme="minorEastAsia" w:hAnsiTheme="minorEastAsia" w:eastAsiaTheme="minorEastAsia" w:cstheme="minorEastAsia"/>
                <w:sz w:val="21"/>
                <w:szCs w:val="21"/>
                <w:highlight w:val="none"/>
                <w:lang w:val="en-US" w:eastAsia="zh-CN"/>
              </w:rPr>
              <w:t>杭绍台</w:t>
            </w:r>
            <w:r>
              <w:rPr>
                <w:rFonts w:hint="eastAsia" w:asciiTheme="minorEastAsia" w:hAnsiTheme="minorEastAsia" w:cstheme="minorEastAsia"/>
                <w:sz w:val="21"/>
                <w:szCs w:val="21"/>
                <w:highlight w:val="none"/>
                <w:lang w:val="en-US" w:eastAsia="zh-CN"/>
              </w:rPr>
              <w:t>铁路三</w:t>
            </w:r>
            <w:r>
              <w:rPr>
                <w:rFonts w:hint="eastAsia" w:asciiTheme="minorEastAsia" w:hAnsiTheme="minorEastAsia" w:eastAsiaTheme="minorEastAsia" w:cstheme="minorEastAsia"/>
                <w:sz w:val="21"/>
                <w:szCs w:val="21"/>
                <w:highlight w:val="none"/>
                <w:lang w:val="en-US" w:eastAsia="zh-CN"/>
              </w:rPr>
              <w:t>分部</w:t>
            </w:r>
            <w:r>
              <w:rPr>
                <w:rFonts w:hint="eastAsia" w:asciiTheme="minorEastAsia" w:hAnsiTheme="minorEastAsia" w:cstheme="minorEastAsia"/>
                <w:sz w:val="21"/>
                <w:szCs w:val="21"/>
                <w:highlight w:val="none"/>
                <w:lang w:val="en-US" w:eastAsia="zh-CN"/>
              </w:rPr>
              <w:t>、四分部</w:t>
            </w:r>
          </w:p>
        </w:tc>
        <w:tc>
          <w:tcPr>
            <w:tcW w:w="909" w:type="dxa"/>
            <w:tcBorders>
              <w:left w:val="single" w:color="auto" w:sz="4" w:space="0"/>
              <w:right w:val="single" w:color="auto" w:sz="4" w:space="0"/>
            </w:tcBorders>
            <w:vAlign w:val="center"/>
          </w:tcPr>
          <w:p>
            <w:pPr>
              <w:spacing w:line="320" w:lineRule="exact"/>
              <w:jc w:val="center"/>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0</w:t>
            </w:r>
          </w:p>
        </w:tc>
        <w:tc>
          <w:tcPr>
            <w:tcW w:w="947" w:type="dxa"/>
            <w:tcBorders>
              <w:left w:val="single" w:color="auto" w:sz="4" w:space="0"/>
              <w:right w:val="single" w:color="auto" w:sz="4" w:space="0"/>
            </w:tcBorders>
            <w:vAlign w:val="center"/>
          </w:tcPr>
          <w:p>
            <w:pPr>
              <w:spacing w:line="320" w:lineRule="exact"/>
              <w:jc w:val="center"/>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10</w:t>
            </w:r>
          </w:p>
        </w:tc>
      </w:tr>
    </w:tbl>
    <w:p>
      <w:pPr>
        <w:spacing w:line="360" w:lineRule="auto"/>
        <w:rPr>
          <w:rFonts w:hint="eastAsia" w:asciiTheme="majorEastAsia" w:hAnsiTheme="majorEastAsia" w:eastAsiaTheme="minorEastAsia" w:cstheme="majorEastAsia"/>
          <w:b/>
          <w:bCs/>
          <w:color w:val="000000" w:themeColor="text1"/>
          <w:sz w:val="28"/>
          <w:szCs w:val="28"/>
          <w:highlight w:val="none"/>
          <w:lang w:val="en-US" w:eastAsia="zh-CN"/>
          <w14:textFill>
            <w14:solidFill>
              <w14:schemeClr w14:val="tx1"/>
            </w14:solidFill>
          </w14:textFill>
        </w:rPr>
        <w:sectPr>
          <w:pgSz w:w="16838" w:h="11906" w:orient="landscape"/>
          <w:pgMar w:top="1417" w:right="1440" w:bottom="1417" w:left="1418" w:header="851" w:footer="952" w:gutter="0"/>
          <w:pgBorders>
            <w:top w:val="none" w:sz="0" w:space="0"/>
            <w:left w:val="none" w:sz="0" w:space="0"/>
            <w:bottom w:val="none" w:sz="0" w:space="0"/>
            <w:right w:val="none" w:sz="0" w:space="0"/>
          </w:pgBorders>
          <w:pgNumType w:fmt="decimal"/>
          <w:cols w:space="0" w:num="1"/>
          <w:rtlGutter w:val="0"/>
          <w:docGrid w:type="lines" w:linePitch="324" w:charSpace="0"/>
        </w:sectPr>
      </w:pPr>
      <w:r>
        <w:rPr>
          <w:rFonts w:hint="eastAsia" w:ascii="宋体" w:hAnsi="宋体"/>
          <w:color w:val="auto"/>
          <w:highlight w:val="none"/>
        </w:rPr>
        <w:t>注：</w:t>
      </w:r>
      <w:r>
        <w:rPr>
          <w:rFonts w:hint="eastAsia" w:ascii="宋体" w:hAnsi="宋体"/>
          <w:color w:val="auto"/>
          <w:highlight w:val="none"/>
          <w:lang w:val="en-US" w:eastAsia="zh-CN"/>
        </w:rPr>
        <w:t>①</w:t>
      </w:r>
      <w:r>
        <w:rPr>
          <w:rFonts w:hint="eastAsia" w:ascii="宋体" w:hAnsi="宋体"/>
          <w:color w:val="auto"/>
          <w:highlight w:val="none"/>
        </w:rPr>
        <w:t>本次</w:t>
      </w:r>
      <w:r>
        <w:rPr>
          <w:rFonts w:hint="eastAsia" w:ascii="宋体" w:hAnsi="宋体"/>
          <w:color w:val="auto"/>
          <w:highlight w:val="none"/>
          <w:lang w:eastAsia="zh-CN"/>
        </w:rPr>
        <w:t>竞争性谈判</w:t>
      </w:r>
      <w:r>
        <w:rPr>
          <w:rFonts w:hint="eastAsia" w:ascii="宋体" w:hAnsi="宋体"/>
          <w:color w:val="auto"/>
          <w:highlight w:val="none"/>
        </w:rPr>
        <w:t>物资的具体规格、交货地点、需求时间详见</w:t>
      </w:r>
      <w:r>
        <w:rPr>
          <w:rFonts w:hint="eastAsia" w:ascii="宋体" w:hAnsi="宋体"/>
          <w:color w:val="auto"/>
          <w:highlight w:val="none"/>
          <w:lang w:eastAsia="zh-CN"/>
        </w:rPr>
        <w:t>竞争性谈判文件</w:t>
      </w:r>
      <w:r>
        <w:rPr>
          <w:rFonts w:hint="eastAsia" w:ascii="宋体" w:hAnsi="宋体"/>
          <w:color w:val="auto"/>
          <w:highlight w:val="none"/>
        </w:rPr>
        <w:t>。</w:t>
      </w:r>
      <w:r>
        <w:rPr>
          <w:rFonts w:hint="eastAsia" w:ascii="宋体" w:hAnsi="宋体"/>
          <w:b/>
          <w:bCs/>
          <w:color w:val="auto"/>
          <w:highlight w:val="none"/>
          <w:lang w:val="en-US" w:eastAsia="zh-CN"/>
        </w:rPr>
        <w:t>②钢材投标保证金缴纳上限为10万元。</w:t>
      </w:r>
    </w:p>
    <w:p>
      <w:pPr>
        <w:rPr>
          <w:color w:val="auto"/>
          <w:highlight w:val="none"/>
        </w:rPr>
      </w:pPr>
    </w:p>
    <w:p>
      <w:pPr>
        <w:pStyle w:val="2"/>
        <w:rPr>
          <w:rStyle w:val="9"/>
          <w:rFonts w:hint="eastAsia" w:cstheme="minorBidi"/>
          <w:b/>
          <w:bCs/>
          <w:color w:val="auto"/>
          <w:kern w:val="2"/>
          <w:szCs w:val="22"/>
          <w:highlight w:val="none"/>
          <w:lang w:val="en-US" w:eastAsia="zh-CN" w:bidi="ar-SA"/>
        </w:rPr>
      </w:pPr>
      <w:bookmarkStart w:id="29" w:name="_Toc28014"/>
      <w:bookmarkStart w:id="30" w:name="_Toc457296517"/>
      <w:bookmarkStart w:id="31" w:name="_Toc448788420"/>
      <w:bookmarkStart w:id="32" w:name="_Toc2148"/>
      <w:bookmarkStart w:id="33" w:name="_Toc8160"/>
      <w:bookmarkStart w:id="34" w:name="_Toc15751"/>
      <w:bookmarkStart w:id="35" w:name="_Toc19296"/>
      <w:bookmarkStart w:id="36" w:name="_Toc14970"/>
      <w:r>
        <w:rPr>
          <w:rStyle w:val="9"/>
          <w:rFonts w:hint="eastAsia" w:cstheme="minorBidi"/>
          <w:b/>
          <w:bCs/>
          <w:color w:val="auto"/>
          <w:kern w:val="2"/>
          <w:szCs w:val="22"/>
          <w:highlight w:val="none"/>
          <w:lang w:val="en-US" w:eastAsia="zh-CN" w:bidi="ar-SA"/>
        </w:rPr>
        <w:t>附件</w:t>
      </w:r>
      <w:bookmarkEnd w:id="29"/>
      <w:bookmarkEnd w:id="30"/>
      <w:bookmarkEnd w:id="31"/>
      <w:bookmarkEnd w:id="32"/>
      <w:bookmarkEnd w:id="33"/>
      <w:bookmarkEnd w:id="34"/>
      <w:bookmarkEnd w:id="35"/>
      <w:r>
        <w:rPr>
          <w:rStyle w:val="9"/>
          <w:rFonts w:hint="eastAsia" w:cstheme="minorBidi"/>
          <w:b/>
          <w:bCs/>
          <w:color w:val="auto"/>
          <w:kern w:val="2"/>
          <w:szCs w:val="22"/>
          <w:highlight w:val="none"/>
          <w:lang w:val="en-US" w:eastAsia="zh-CN" w:bidi="ar-SA"/>
        </w:rPr>
        <w:t>2</w:t>
      </w:r>
      <w:bookmarkEnd w:id="36"/>
    </w:p>
    <w:p>
      <w:pPr>
        <w:jc w:val="center"/>
        <w:rPr>
          <w:b/>
          <w:color w:val="auto"/>
          <w:sz w:val="30"/>
          <w:szCs w:val="30"/>
          <w:highlight w:val="none"/>
        </w:rPr>
      </w:pPr>
      <w:bookmarkStart w:id="37" w:name="_Toc413693241"/>
      <w:bookmarkEnd w:id="37"/>
      <w:bookmarkStart w:id="38" w:name="_Toc448788421"/>
      <w:r>
        <w:rPr>
          <w:rFonts w:hint="eastAsia"/>
          <w:b/>
          <w:color w:val="auto"/>
          <w:sz w:val="30"/>
          <w:szCs w:val="30"/>
          <w:highlight w:val="none"/>
        </w:rPr>
        <w:t>竞争性谈判邀请书确认函</w:t>
      </w:r>
      <w:bookmarkEnd w:id="38"/>
    </w:p>
    <w:p>
      <w:pPr>
        <w:widowControl/>
        <w:shd w:val="clear" w:color="auto" w:fill="FFFFFF"/>
        <w:spacing w:line="360" w:lineRule="auto"/>
        <w:jc w:val="left"/>
        <w:rPr>
          <w:color w:val="auto"/>
          <w:sz w:val="24"/>
          <w:highlight w:val="none"/>
        </w:rPr>
      </w:pPr>
    </w:p>
    <w:p>
      <w:pPr>
        <w:widowControl/>
        <w:shd w:val="clear" w:color="auto" w:fill="FFFFFF"/>
        <w:spacing w:line="360" w:lineRule="auto"/>
        <w:jc w:val="left"/>
        <w:rPr>
          <w:color w:val="auto"/>
          <w:sz w:val="24"/>
          <w:highlight w:val="none"/>
        </w:rPr>
      </w:pP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rPr>
        <w:t>致：</w:t>
      </w:r>
      <w:r>
        <w:rPr>
          <w:rFonts w:hint="eastAsia" w:asciiTheme="minorEastAsia" w:hAnsiTheme="minorEastAsia" w:cstheme="minorEastAsia"/>
          <w:color w:val="auto"/>
          <w:kern w:val="0"/>
          <w:sz w:val="21"/>
          <w:szCs w:val="21"/>
          <w:highlight w:val="none"/>
          <w:lang w:val="en-US" w:eastAsia="zh-CN"/>
        </w:rPr>
        <w:t>中铁四局集团有限公司杭绍台铁路项目经理部</w:t>
      </w:r>
    </w:p>
    <w:p>
      <w:pPr>
        <w:keepNext w:val="0"/>
        <w:keepLines w:val="0"/>
        <w:pageBreakBefore w:val="0"/>
        <w:widowControl/>
        <w:kinsoku/>
        <w:wordWrap/>
        <w:overflowPunct/>
        <w:topLinePunct w:val="0"/>
        <w:autoSpaceDE/>
        <w:autoSpaceDN/>
        <w:bidi w:val="0"/>
        <w:adjustRightIn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p>
    <w:p>
      <w:pPr>
        <w:tabs>
          <w:tab w:val="left" w:pos="4065"/>
        </w:tabs>
        <w:snapToGrid w:val="0"/>
        <w:spacing w:line="680" w:lineRule="exact"/>
        <w:jc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我方已收到贵单位的</w:t>
      </w:r>
      <w:r>
        <w:rPr>
          <w:rFonts w:hint="eastAsia" w:asciiTheme="minorEastAsia" w:hAnsiTheme="minorEastAsia" w:cstheme="minorEastAsia"/>
          <w:color w:val="auto"/>
          <w:sz w:val="21"/>
          <w:szCs w:val="21"/>
          <w:highlight w:val="none"/>
          <w:lang w:val="en-US" w:eastAsia="zh-CN"/>
        </w:rPr>
        <w:t>钢筋</w:t>
      </w:r>
      <w:r>
        <w:rPr>
          <w:rFonts w:hint="eastAsia" w:asciiTheme="minorEastAsia" w:hAnsiTheme="minorEastAsia" w:eastAsiaTheme="minorEastAsia" w:cstheme="minorEastAsia"/>
          <w:color w:val="auto"/>
          <w:sz w:val="21"/>
          <w:szCs w:val="21"/>
          <w:highlight w:val="none"/>
        </w:rPr>
        <w:t>竞争性谈判邀请书（文件编号</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cstheme="minorEastAsia"/>
          <w:b w:val="0"/>
          <w:bCs w:val="0"/>
          <w:color w:val="auto"/>
          <w:sz w:val="24"/>
          <w:szCs w:val="24"/>
          <w:highlight w:val="none"/>
          <w:lang w:eastAsia="zh-CN"/>
        </w:rPr>
        <w:t>ZTSJSGS-TPCG201801</w:t>
      </w:r>
      <w:r>
        <w:rPr>
          <w:rFonts w:hint="eastAsia" w:asciiTheme="minorEastAsia" w:hAnsiTheme="minorEastAsia" w:cstheme="minorEastAsia"/>
          <w:b w:val="0"/>
          <w:bCs w:val="0"/>
          <w:color w:val="auto"/>
          <w:sz w:val="24"/>
          <w:szCs w:val="24"/>
          <w:highlight w:val="none"/>
          <w:lang w:val="en-US" w:eastAsia="zh-CN"/>
        </w:rPr>
        <w:t>6</w:t>
      </w:r>
    </w:p>
    <w:p>
      <w:pPr>
        <w:keepNext w:val="0"/>
        <w:keepLines w:val="0"/>
        <w:pageBreakBefore w:val="0"/>
        <w:tabs>
          <w:tab w:val="left" w:pos="4065"/>
        </w:tabs>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，愿意参与此次竞争性谈判，请贵单位将</w:t>
      </w:r>
      <w:r>
        <w:rPr>
          <w:rFonts w:hint="eastAsia" w:asciiTheme="minorEastAsia" w:hAnsiTheme="minorEastAsia" w:cstheme="minorEastAsia"/>
          <w:color w:val="auto"/>
          <w:sz w:val="21"/>
          <w:szCs w:val="21"/>
          <w:highlight w:val="none"/>
          <w:lang w:eastAsia="zh-CN"/>
        </w:rPr>
        <w:t>竞争性谈判文件</w:t>
      </w:r>
      <w:r>
        <w:rPr>
          <w:rFonts w:hint="eastAsia" w:asciiTheme="minorEastAsia" w:hAnsiTheme="minorEastAsia" w:eastAsiaTheme="minorEastAsia" w:cstheme="minorEastAsia"/>
          <w:color w:val="auto"/>
          <w:sz w:val="21"/>
          <w:szCs w:val="21"/>
          <w:highlight w:val="none"/>
        </w:rPr>
        <w:t>发送至我方电子邮箱</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w:t>
      </w:r>
    </w:p>
    <w:p>
      <w:pPr>
        <w:widowControl/>
        <w:spacing w:line="360" w:lineRule="auto"/>
        <w:ind w:firstLine="480" w:firstLineChars="200"/>
        <w:rPr>
          <w:rFonts w:hint="eastAsia"/>
          <w:color w:val="auto"/>
          <w:sz w:val="24"/>
          <w:highlight w:val="none"/>
        </w:rPr>
      </w:pPr>
    </w:p>
    <w:p>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特此确认！</w:t>
      </w:r>
    </w:p>
    <w:p>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p>
    <w:p>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联系人：                                 </w:t>
      </w:r>
    </w:p>
    <w:p>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  话：            </w:t>
      </w:r>
    </w:p>
    <w:p>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单位名称：（盖章）</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年    月   日 </w:t>
      </w:r>
    </w:p>
    <w:p>
      <w:pPr>
        <w:widowControl/>
        <w:spacing w:line="360" w:lineRule="auto"/>
        <w:ind w:firstLine="480" w:firstLineChars="200"/>
        <w:rPr>
          <w:color w:val="auto"/>
          <w:sz w:val="24"/>
          <w:highlight w:val="none"/>
        </w:rPr>
      </w:pPr>
    </w:p>
    <w:p>
      <w:pPr>
        <w:spacing w:line="440" w:lineRule="exact"/>
        <w:ind w:firstLine="420" w:firstLineChars="200"/>
        <w:rPr>
          <w:color w:val="auto"/>
          <w:highlight w:val="none"/>
        </w:rPr>
      </w:pPr>
    </w:p>
    <w:p>
      <w:bookmarkStart w:id="39" w:name="_GoBack"/>
      <w:bookmarkEnd w:id="3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4141B"/>
    <w:rsid w:val="43D4141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9"/>
    <w:unhideWhenUsed/>
    <w:qFormat/>
    <w:uiPriority w:val="0"/>
    <w:pPr>
      <w:keepNext/>
      <w:keepLines/>
      <w:snapToGrid w:val="0"/>
      <w:spacing w:line="360" w:lineRule="auto"/>
      <w:outlineLvl w:val="1"/>
    </w:pPr>
    <w:rPr>
      <w:rFonts w:ascii="宋体" w:hAnsi="宋体"/>
      <w:b/>
      <w:bCs/>
      <w:sz w:val="24"/>
    </w:rPr>
  </w:style>
  <w:style w:type="paragraph" w:styleId="3">
    <w:name w:val="heading 3"/>
    <w:basedOn w:val="1"/>
    <w:next w:val="1"/>
    <w:link w:val="8"/>
    <w:unhideWhenUsed/>
    <w:qFormat/>
    <w:uiPriority w:val="0"/>
    <w:pPr>
      <w:keepNext/>
      <w:keepLines/>
      <w:spacing w:line="360" w:lineRule="auto"/>
      <w:ind w:firstLine="720" w:firstLineChars="200"/>
      <w:jc w:val="left"/>
      <w:outlineLvl w:val="2"/>
    </w:pPr>
    <w:rPr>
      <w:rFonts w:ascii="宋体" w:hAnsi="宋体"/>
      <w:b/>
      <w:bCs/>
      <w:sz w:val="24"/>
    </w:rPr>
  </w:style>
  <w:style w:type="character" w:default="1" w:styleId="5">
    <w:name w:val="Default Paragraph Font"/>
    <w:link w:val="6"/>
    <w:semiHidden/>
    <w:uiPriority w:val="0"/>
    <w:rPr>
      <w:rFonts w:ascii="仿宋_GB2312" w:eastAsia="仿宋_GB2312"/>
      <w:b/>
      <w:sz w:val="32"/>
      <w:szCs w:val="32"/>
      <w:lang w:bidi="ar-SA"/>
    </w:rPr>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customStyle="1" w:styleId="6">
    <w:name w:val=" Char Char Char Char Char Char Char Char Char Char"/>
    <w:basedOn w:val="1"/>
    <w:link w:val="5"/>
    <w:qFormat/>
    <w:uiPriority w:val="0"/>
    <w:rPr>
      <w:rFonts w:ascii="仿宋_GB2312" w:eastAsia="仿宋_GB2312"/>
      <w:b/>
      <w:sz w:val="32"/>
      <w:szCs w:val="32"/>
      <w:lang w:bidi="ar-SA"/>
    </w:rPr>
  </w:style>
  <w:style w:type="character" w:customStyle="1" w:styleId="8">
    <w:name w:val="标题 3 Char"/>
    <w:basedOn w:val="5"/>
    <w:link w:val="3"/>
    <w:qFormat/>
    <w:locked/>
    <w:uiPriority w:val="9"/>
    <w:rPr>
      <w:rFonts w:ascii="宋体" w:hAnsi="宋体"/>
      <w:bCs/>
      <w:sz w:val="24"/>
    </w:rPr>
  </w:style>
  <w:style w:type="character" w:customStyle="1" w:styleId="9">
    <w:name w:val="标题 2 Char"/>
    <w:link w:val="2"/>
    <w:qFormat/>
    <w:locked/>
    <w:uiPriority w:val="0"/>
    <w:rPr>
      <w:rFonts w:ascii="宋体" w:hAnsi="宋体"/>
      <w:b/>
      <w:bCs/>
      <w:sz w:val="24"/>
    </w:rPr>
  </w:style>
  <w:style w:type="character" w:customStyle="1" w:styleId="10">
    <w:name w:val="font11"/>
    <w:basedOn w:val="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2018-09-10T09:05:00Z</dcterms:created>
  <dc:creator>∥:路亽曱</dc:creator>
  <cp:lastModifiedBy>∥:路亽曱</cp:lastModifiedBy>
  <dcterms:modified xsi:type="dcterms:W3CDTF">2018-09-10T09:05:45Z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